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47" w:rsidRPr="00FD6547" w:rsidRDefault="00AC4084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Chapter </w:t>
      </w:r>
      <w:r w:rsidR="009A6382" w:rsidRPr="00FD6547">
        <w:rPr>
          <w:b/>
          <w:sz w:val="28"/>
        </w:rPr>
        <w:t>Equipment Tracking Procedure</w:t>
      </w:r>
    </w:p>
    <w:p w:rsidR="00ED652A" w:rsidRDefault="009A6382">
      <w:r>
        <w:rPr>
          <w:b/>
        </w:rPr>
        <w:br/>
      </w:r>
      <w:r w:rsidR="00ED652A">
        <w:t xml:space="preserve">All grantees need to ensure that equipment purchased with National Children’s Alliance funding is documented and tracked. </w:t>
      </w:r>
      <w:r>
        <w:t xml:space="preserve">Chapters need to ensure that equipment purchased by </w:t>
      </w:r>
      <w:r w:rsidR="005E2129">
        <w:t xml:space="preserve">the Chapter or </w:t>
      </w:r>
      <w:r>
        <w:t xml:space="preserve">Children’s Advocacy Centers using </w:t>
      </w:r>
      <w:r w:rsidR="005E2129">
        <w:t xml:space="preserve">NCA funding </w:t>
      </w:r>
      <w:r>
        <w:t xml:space="preserve">is documented and tracked.  </w:t>
      </w:r>
    </w:p>
    <w:p w:rsidR="009A6382" w:rsidRDefault="00FD6547">
      <w:r>
        <w:t xml:space="preserve">The equipment must be purchased in its entirety using the NCA funds provided.  Installation and training may be conducted using other funds. </w:t>
      </w:r>
      <w:r w:rsidR="005E2129">
        <w:t xml:space="preserve"> </w:t>
      </w:r>
    </w:p>
    <w:p w:rsidR="00FD6547" w:rsidRDefault="00FD65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3162300" cy="1028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6547" w:rsidRDefault="00FD6547">
                            <w:r>
                              <w:t>This item was purchased with funds from DOJ, OJJDP under grant 2015-CI-FX-K001 and ownership is retained by National Children’s Alliance.  Do not discard or transfer this equipment to another entity without first notifying NCA at 202-</w:t>
                            </w:r>
                            <w:r w:rsidR="00ED652A">
                              <w:t>548-0090</w:t>
                            </w:r>
                            <w:r w:rsidR="005E212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22.1pt;width:249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" fillcolor="white [3201]" strokeweight=".5pt">
                <v:textbox>
                  <w:txbxContent>
                    <w:p w:rsidR="00FD6547" w:rsidRDefault="00FD6547">
                      <w:r>
                        <w:t>This item was purchased with funds from DOJ, OJJDP under grant 2015-CI-FX-K001 and ownership is retained by National Children’s Alliance.  Do not discard or transfer this equipment to another entity without first notifying NCA at 202-</w:t>
                      </w:r>
                      <w:r w:rsidR="00ED652A">
                        <w:t>548-0090</w:t>
                      </w:r>
                      <w:r w:rsidR="005E212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>Each piece of equipment must be labeled:</w:t>
      </w:r>
    </w:p>
    <w:p w:rsidR="00FD6547" w:rsidRDefault="00FD6547"/>
    <w:p w:rsidR="00FD6547" w:rsidRDefault="00FD6547"/>
    <w:p w:rsidR="00FD6547" w:rsidRDefault="00FD6547"/>
    <w:p w:rsidR="00FD6547" w:rsidRDefault="00FD6547"/>
    <w:p w:rsidR="005E2129" w:rsidRDefault="005E2129">
      <w:r>
        <w:t>A picture of the equipment</w:t>
      </w:r>
      <w:r w:rsidR="00BA7DFB">
        <w:t>, along with financial documentation related to the purchase of the equipment</w:t>
      </w:r>
      <w:r>
        <w:t xml:space="preserve"> must be provided to the Chapter along with the reimbursement request. </w:t>
      </w:r>
      <w:r w:rsidR="00BA7DFB">
        <w:t xml:space="preserve"> Centers should be advised to keep this information on file. </w:t>
      </w:r>
    </w:p>
    <w:p w:rsidR="00FD6547" w:rsidRDefault="00FD6547"/>
    <w:p w:rsidR="00FD6547" w:rsidRPr="009A6382" w:rsidRDefault="00FD6547"/>
    <w:p w:rsidR="00865647" w:rsidRDefault="00865647"/>
    <w:sectPr w:rsidR="0086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64B"/>
    <w:multiLevelType w:val="hybridMultilevel"/>
    <w:tmpl w:val="2548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13A4"/>
    <w:multiLevelType w:val="hybridMultilevel"/>
    <w:tmpl w:val="6462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7B12"/>
    <w:multiLevelType w:val="hybridMultilevel"/>
    <w:tmpl w:val="6972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60388"/>
    <w:multiLevelType w:val="hybridMultilevel"/>
    <w:tmpl w:val="3A02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47"/>
    <w:rsid w:val="00042D29"/>
    <w:rsid w:val="00360285"/>
    <w:rsid w:val="005E2129"/>
    <w:rsid w:val="008563F3"/>
    <w:rsid w:val="00865647"/>
    <w:rsid w:val="008A4E3A"/>
    <w:rsid w:val="009A6382"/>
    <w:rsid w:val="00AC4084"/>
    <w:rsid w:val="00BA7DFB"/>
    <w:rsid w:val="00C940A7"/>
    <w:rsid w:val="00D91F93"/>
    <w:rsid w:val="00ED652A"/>
    <w:rsid w:val="00EE631C"/>
    <w:rsid w:val="00F0172E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6A50D-242E-40C9-979F-070254A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B6A284CA</Template>
  <TotalTime>4</TotalTime>
  <Pages>1</Pages>
  <Words>108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Coordinator</dc:creator>
  <cp:keywords/>
  <dc:description/>
  <cp:lastModifiedBy>cacprograms-northeast</cp:lastModifiedBy>
  <cp:revision>5</cp:revision>
  <dcterms:created xsi:type="dcterms:W3CDTF">2017-04-21T13:22:00Z</dcterms:created>
  <dcterms:modified xsi:type="dcterms:W3CDTF">2017-04-21T18:16:00Z</dcterms:modified>
</cp:coreProperties>
</file>