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40" w:rsidRDefault="00085EF5">
      <w:pPr>
        <w:pStyle w:val="BodyText"/>
        <w:rPr>
          <w:sz w:val="32"/>
        </w:rPr>
      </w:pPr>
      <w:r>
        <w:rPr>
          <w:sz w:val="32"/>
        </w:rPr>
        <w:t>BYLAWS</w:t>
      </w:r>
      <w:r w:rsidR="009B6D40" w:rsidRPr="00FA0E67">
        <w:rPr>
          <w:sz w:val="32"/>
        </w:rPr>
        <w:t xml:space="preserve"> OF THE CHILDREN’S ADVOCACY CENTERS</w:t>
      </w:r>
    </w:p>
    <w:p w:rsidR="009C051E" w:rsidRPr="00FA0E67" w:rsidRDefault="009C051E">
      <w:pPr>
        <w:pStyle w:val="BodyText"/>
        <w:rPr>
          <w:sz w:val="32"/>
        </w:rPr>
      </w:pPr>
      <w:r>
        <w:rPr>
          <w:sz w:val="32"/>
        </w:rPr>
        <w:t>OF WASHINGTON</w:t>
      </w:r>
    </w:p>
    <w:p w:rsidR="009B6D40" w:rsidRPr="00FA0E67" w:rsidRDefault="009B6D40">
      <w:pPr>
        <w:jc w:val="center"/>
        <w:rPr>
          <w:b/>
          <w:sz w:val="28"/>
        </w:rPr>
      </w:pPr>
    </w:p>
    <w:p w:rsidR="009B6D40" w:rsidRPr="00FA0E67" w:rsidRDefault="009B6D40" w:rsidP="0008010E">
      <w:pPr>
        <w:pStyle w:val="Heading2"/>
        <w:spacing w:after="120"/>
      </w:pPr>
      <w:r w:rsidRPr="00FA0E67">
        <w:t>ARTICLE I: NAME</w:t>
      </w:r>
    </w:p>
    <w:p w:rsidR="009B6D40" w:rsidRPr="00FA0E67" w:rsidRDefault="009B6D40" w:rsidP="00713CED">
      <w:pPr>
        <w:ind w:left="1440" w:hanging="1440"/>
      </w:pPr>
      <w:proofErr w:type="gramStart"/>
      <w:r w:rsidRPr="00FA0E67">
        <w:t>Section 1.</w:t>
      </w:r>
      <w:proofErr w:type="gramEnd"/>
      <w:r w:rsidRPr="00FA0E67">
        <w:tab/>
        <w:t xml:space="preserve">The name of this Association shall be </w:t>
      </w:r>
      <w:r w:rsidR="009C051E">
        <w:t xml:space="preserve">the </w:t>
      </w:r>
      <w:r w:rsidRPr="00FA0E67">
        <w:t>Child</w:t>
      </w:r>
      <w:r w:rsidR="009C051E">
        <w:t>ren’s Advocacy Centers of Washington (CACWA)</w:t>
      </w:r>
    </w:p>
    <w:p w:rsidR="009B6D40" w:rsidRDefault="009B6D40" w:rsidP="00713CED"/>
    <w:p w:rsidR="00337D54" w:rsidRPr="00FA0E67" w:rsidRDefault="00337D54" w:rsidP="00713CED"/>
    <w:p w:rsidR="009B6D40" w:rsidRPr="00FA0E67" w:rsidRDefault="009B6D40" w:rsidP="0008010E">
      <w:pPr>
        <w:pStyle w:val="Heading1"/>
        <w:spacing w:after="120"/>
        <w:jc w:val="center"/>
        <w:rPr>
          <w:sz w:val="28"/>
        </w:rPr>
      </w:pPr>
      <w:r w:rsidRPr="00FA0E67">
        <w:rPr>
          <w:sz w:val="28"/>
        </w:rPr>
        <w:t>ARTICLE II: PURPOSE</w:t>
      </w:r>
    </w:p>
    <w:p w:rsidR="009B6D40" w:rsidRPr="00FA0E67" w:rsidRDefault="009B6D40" w:rsidP="00713CED">
      <w:pPr>
        <w:ind w:left="1440" w:hanging="1440"/>
      </w:pPr>
      <w:proofErr w:type="gramStart"/>
      <w:r w:rsidRPr="00E90C4A">
        <w:t xml:space="preserve">Section </w:t>
      </w:r>
      <w:r w:rsidR="00641A83" w:rsidRPr="00E90C4A">
        <w:t>1</w:t>
      </w:r>
      <w:r w:rsidRPr="00E90C4A">
        <w:t>.</w:t>
      </w:r>
      <w:proofErr w:type="gramEnd"/>
      <w:r w:rsidRPr="009D4081">
        <w:tab/>
      </w:r>
      <w:r w:rsidRPr="00E90C4A">
        <w:t xml:space="preserve">The purpose of the Association is to: 1) support the development, growth and continuation of </w:t>
      </w:r>
      <w:r w:rsidR="005A1BAC" w:rsidRPr="00E90C4A">
        <w:t xml:space="preserve">Children’s Advocacy Centers (CACs)/ </w:t>
      </w:r>
      <w:r w:rsidRPr="00E90C4A">
        <w:t>multi-disciplinary teams</w:t>
      </w:r>
      <w:r w:rsidR="009C051E" w:rsidRPr="00E90C4A">
        <w:t xml:space="preserve"> </w:t>
      </w:r>
      <w:r w:rsidRPr="00E90C4A">
        <w:t>involved in the field of reported child abuse through the provision of technical assistance, traini</w:t>
      </w:r>
      <w:r w:rsidR="0008010E">
        <w:t>ng and networking opportunities;</w:t>
      </w:r>
      <w:r w:rsidRPr="00E90C4A">
        <w:t xml:space="preserve"> 2) gain statewide consistency in the investigation, prosecution and treatment of child abuse while acknowledging and supporting local diversity</w:t>
      </w:r>
      <w:r w:rsidR="0008010E">
        <w:t>;</w:t>
      </w:r>
      <w:r w:rsidRPr="00E90C4A">
        <w:t xml:space="preserve"> </w:t>
      </w:r>
      <w:r w:rsidR="00F73F7E" w:rsidRPr="00E90C4A">
        <w:t xml:space="preserve"> </w:t>
      </w:r>
      <w:r w:rsidRPr="00E90C4A">
        <w:t>3) coordinate efforts of statewide organizations and agencies involved in child abuse intervention</w:t>
      </w:r>
      <w:r w:rsidR="0008010E">
        <w:t>;</w:t>
      </w:r>
      <w:r w:rsidR="00F73F7E" w:rsidRPr="00E90C4A">
        <w:t xml:space="preserve"> and 4) promote the prevention of child abuse.</w:t>
      </w:r>
    </w:p>
    <w:p w:rsidR="009B6D40" w:rsidRDefault="009B6D40" w:rsidP="00713CED">
      <w:pPr>
        <w:ind w:left="1440" w:hanging="1440"/>
      </w:pPr>
    </w:p>
    <w:p w:rsidR="00337D54" w:rsidRPr="00FA0E67" w:rsidRDefault="00337D54" w:rsidP="00713CED">
      <w:pPr>
        <w:ind w:left="1440" w:hanging="1440"/>
      </w:pPr>
    </w:p>
    <w:p w:rsidR="009B6D40" w:rsidRPr="00FA0E67" w:rsidRDefault="009B6D40" w:rsidP="0008010E">
      <w:pPr>
        <w:pStyle w:val="Heading1"/>
        <w:spacing w:after="120"/>
        <w:jc w:val="center"/>
        <w:rPr>
          <w:sz w:val="28"/>
        </w:rPr>
      </w:pPr>
      <w:r w:rsidRPr="00FA0E67">
        <w:rPr>
          <w:sz w:val="28"/>
        </w:rPr>
        <w:t>ARTICLE III: MEMBERSHIP</w:t>
      </w:r>
    </w:p>
    <w:p w:rsidR="009B6D40" w:rsidRDefault="009B6D40" w:rsidP="00713CED">
      <w:proofErr w:type="gramStart"/>
      <w:r w:rsidRPr="00FA0E67">
        <w:t>Section 1.</w:t>
      </w:r>
      <w:proofErr w:type="gramEnd"/>
      <w:r w:rsidRPr="00FA0E67">
        <w:tab/>
        <w:t>Membership</w:t>
      </w:r>
    </w:p>
    <w:p w:rsidR="00713CED" w:rsidRPr="00FA0E67" w:rsidRDefault="00713CED" w:rsidP="00713CED"/>
    <w:p w:rsidR="009B6D40" w:rsidRDefault="009B6D40" w:rsidP="00713CED">
      <w:pPr>
        <w:ind w:left="1440"/>
      </w:pPr>
      <w:r w:rsidRPr="00FA0E67">
        <w:t xml:space="preserve">Membership in </w:t>
      </w:r>
      <w:r w:rsidR="00F91A49">
        <w:t>CAC</w:t>
      </w:r>
      <w:r w:rsidR="00E565DD">
        <w:t>WA</w:t>
      </w:r>
      <w:r w:rsidRPr="00FA0E67">
        <w:t xml:space="preserve"> is open to anyone </w:t>
      </w:r>
      <w:r w:rsidR="009C051E">
        <w:t xml:space="preserve">who supports the purpose of </w:t>
      </w:r>
      <w:r w:rsidR="00995136">
        <w:t xml:space="preserve">CAC </w:t>
      </w:r>
      <w:r w:rsidR="009C051E">
        <w:t xml:space="preserve">WA </w:t>
      </w:r>
      <w:r w:rsidR="00995136">
        <w:t>as stated in Article II.</w:t>
      </w:r>
    </w:p>
    <w:p w:rsidR="00713CED" w:rsidRPr="00FA0E67" w:rsidRDefault="00713CED" w:rsidP="00713CED">
      <w:pPr>
        <w:ind w:left="1440"/>
      </w:pPr>
    </w:p>
    <w:p w:rsidR="009B6D40" w:rsidRDefault="009B6D40" w:rsidP="00713CED">
      <w:proofErr w:type="gramStart"/>
      <w:r w:rsidRPr="00FA0E67">
        <w:t>Section 2.</w:t>
      </w:r>
      <w:proofErr w:type="gramEnd"/>
      <w:r w:rsidRPr="00FA0E67">
        <w:tab/>
        <w:t>Categories of Membership</w:t>
      </w:r>
    </w:p>
    <w:p w:rsidR="00713CED" w:rsidRPr="00FA0E67" w:rsidRDefault="00713CED" w:rsidP="00713CED"/>
    <w:p w:rsidR="00713CED" w:rsidRDefault="009B6D40" w:rsidP="00713CED">
      <w:pPr>
        <w:ind w:left="1440"/>
      </w:pPr>
      <w:r w:rsidRPr="00FA0E67">
        <w:t>Categorie</w:t>
      </w:r>
      <w:r w:rsidR="009C051E">
        <w:t>s</w:t>
      </w:r>
      <w:r w:rsidRPr="00FA0E67">
        <w:t xml:space="preserve"> of memberships will include Full</w:t>
      </w:r>
      <w:r w:rsidR="00363520">
        <w:t>, Developing</w:t>
      </w:r>
      <w:r w:rsidRPr="00FA0E67">
        <w:t xml:space="preserve"> and Support members.</w:t>
      </w:r>
    </w:p>
    <w:p w:rsidR="00995136" w:rsidRDefault="009B6D40" w:rsidP="00713CED">
      <w:pPr>
        <w:ind w:left="1440"/>
      </w:pPr>
      <w:r w:rsidRPr="00FA0E67">
        <w:t xml:space="preserve"> </w:t>
      </w:r>
    </w:p>
    <w:p w:rsidR="00713CED" w:rsidRDefault="009B6D40" w:rsidP="00713CED">
      <w:pPr>
        <w:ind w:left="1440"/>
      </w:pPr>
      <w:r w:rsidRPr="00FA0E67">
        <w:t xml:space="preserve">A Full Member is </w:t>
      </w:r>
      <w:r w:rsidR="007F6F5D">
        <w:t>a</w:t>
      </w:r>
      <w:r w:rsidR="003540AF">
        <w:t xml:space="preserve"> Children’s Advocacy Center</w:t>
      </w:r>
      <w:r w:rsidRPr="00FA0E67">
        <w:t xml:space="preserve"> that is </w:t>
      </w:r>
      <w:r w:rsidR="00F91A49">
        <w:t>accredited</w:t>
      </w:r>
      <w:r w:rsidRPr="00FA0E67">
        <w:t xml:space="preserve"> </w:t>
      </w:r>
      <w:r w:rsidR="009006DC">
        <w:t xml:space="preserve">by the </w:t>
      </w:r>
      <w:r w:rsidRPr="00FA0E67">
        <w:t>National Children’s Alliance</w:t>
      </w:r>
      <w:r w:rsidR="00A150BA">
        <w:t>.</w:t>
      </w:r>
    </w:p>
    <w:p w:rsidR="00401B16" w:rsidRDefault="00401B16" w:rsidP="00713CED">
      <w:pPr>
        <w:ind w:left="1440"/>
      </w:pPr>
    </w:p>
    <w:p w:rsidR="00713CED" w:rsidRDefault="009006DC" w:rsidP="00713CED">
      <w:pPr>
        <w:ind w:left="1440"/>
      </w:pPr>
      <w:r>
        <w:t xml:space="preserve">A </w:t>
      </w:r>
      <w:r w:rsidR="000C555C">
        <w:t xml:space="preserve">Developing </w:t>
      </w:r>
      <w:r w:rsidR="00995136">
        <w:t>Member</w:t>
      </w:r>
      <w:r w:rsidR="00363520">
        <w:t xml:space="preserve"> is a program or Children’s Advocacy Center that </w:t>
      </w:r>
      <w:r>
        <w:t>does not meet</w:t>
      </w:r>
      <w:r w:rsidR="00363520">
        <w:t xml:space="preserve"> NCA standards of accreditation. At a minimum, these members must rep</w:t>
      </w:r>
      <w:r>
        <w:t xml:space="preserve">resent an agency or group that </w:t>
      </w:r>
      <w:r w:rsidR="001466E1">
        <w:t xml:space="preserve">is </w:t>
      </w:r>
      <w:r w:rsidR="00363520">
        <w:t>developing a Children’s Advocacy Center in their community.</w:t>
      </w:r>
    </w:p>
    <w:p w:rsidR="00401B16" w:rsidRDefault="00401B16" w:rsidP="00713CED">
      <w:pPr>
        <w:ind w:left="1440"/>
      </w:pPr>
    </w:p>
    <w:p w:rsidR="00363520" w:rsidRDefault="00713CED" w:rsidP="00713CED">
      <w:pPr>
        <w:ind w:left="1440"/>
      </w:pPr>
      <w:r>
        <w:t>Full and Developing</w:t>
      </w:r>
      <w:r w:rsidR="009B6D40" w:rsidRPr="00FA0E67">
        <w:t xml:space="preserve"> members shall have voting rights</w:t>
      </w:r>
      <w:r w:rsidR="007F6F5D">
        <w:t xml:space="preserve"> at official meetings of the Association’s membership. </w:t>
      </w:r>
      <w:r w:rsidR="009B6D40" w:rsidRPr="00FA0E67">
        <w:t xml:space="preserve">  </w:t>
      </w:r>
    </w:p>
    <w:p w:rsidR="00363520" w:rsidRDefault="00363520" w:rsidP="00713CED">
      <w:pPr>
        <w:ind w:left="1440"/>
      </w:pPr>
    </w:p>
    <w:p w:rsidR="00995136" w:rsidRDefault="009B6D40" w:rsidP="00713CED">
      <w:pPr>
        <w:ind w:left="1440"/>
      </w:pPr>
      <w:r w:rsidRPr="00FA0E67">
        <w:t xml:space="preserve">A Support Member is any agency, program or individual who indicates 1) their support and commitment to the Children’s Advocacy Center movement, </w:t>
      </w:r>
      <w:r w:rsidR="009006DC">
        <w:t xml:space="preserve">and </w:t>
      </w:r>
      <w:r w:rsidRPr="00FA0E67">
        <w:t>2) their willingness to improve the response to child abuse in Washington State</w:t>
      </w:r>
      <w:r w:rsidR="007F6F5D">
        <w:t>.</w:t>
      </w:r>
      <w:r w:rsidRPr="00FA0E67">
        <w:t xml:space="preserve">  These members shall not have voting rights.</w:t>
      </w:r>
      <w:r w:rsidR="00363520">
        <w:t xml:space="preserve">  </w:t>
      </w:r>
    </w:p>
    <w:p w:rsidR="002E48B3" w:rsidRDefault="002E48B3" w:rsidP="00713CED">
      <w:pPr>
        <w:ind w:left="1440"/>
      </w:pPr>
    </w:p>
    <w:p w:rsidR="00641A83" w:rsidRDefault="00363520" w:rsidP="00641A83">
      <w:pPr>
        <w:ind w:left="1440"/>
      </w:pPr>
      <w:r>
        <w:t>In all cases, to be co</w:t>
      </w:r>
      <w:r w:rsidR="009C051E">
        <w:t xml:space="preserve">nsidered an active member </w:t>
      </w:r>
      <w:r w:rsidR="00F91A49">
        <w:t>of CAC</w:t>
      </w:r>
      <w:r w:rsidR="009C051E">
        <w:t>WA</w:t>
      </w:r>
      <w:r>
        <w:t>, annual dues must be paid and current.</w:t>
      </w:r>
    </w:p>
    <w:p w:rsidR="002E48B3" w:rsidRDefault="002E48B3" w:rsidP="00641A83">
      <w:pPr>
        <w:ind w:left="1440"/>
      </w:pPr>
    </w:p>
    <w:p w:rsidR="002E48B3" w:rsidRDefault="002E48B3" w:rsidP="002E48B3">
      <w:proofErr w:type="gramStart"/>
      <w:r>
        <w:t>Section 3.</w:t>
      </w:r>
      <w:proofErr w:type="gramEnd"/>
      <w:r>
        <w:tab/>
        <w:t>Application for Membership</w:t>
      </w:r>
    </w:p>
    <w:p w:rsidR="002E48B3" w:rsidRDefault="002E48B3" w:rsidP="002E48B3"/>
    <w:p w:rsidR="002E48B3" w:rsidRPr="00FA0E67" w:rsidRDefault="002E48B3" w:rsidP="002E48B3">
      <w:pPr>
        <w:ind w:left="1440"/>
      </w:pPr>
      <w:r>
        <w:t xml:space="preserve">Individuals or organizations may apply for membership by completing an application </w:t>
      </w:r>
      <w:proofErr w:type="gramStart"/>
      <w:r>
        <w:t>form  and</w:t>
      </w:r>
      <w:proofErr w:type="gramEnd"/>
      <w:r>
        <w:t xml:space="preserve"> submitting the form to CACWA. The Executive Committee shall review applications and recommend to the Board of Directors whether or not the applicant shall be admitted to membership.</w:t>
      </w:r>
    </w:p>
    <w:p w:rsidR="009B6D40" w:rsidRPr="00FA0E67" w:rsidRDefault="009B6D40" w:rsidP="00713CED"/>
    <w:p w:rsidR="009B6D40" w:rsidRDefault="009B6D40" w:rsidP="00713CED">
      <w:pPr>
        <w:ind w:left="1440" w:hanging="1440"/>
      </w:pPr>
      <w:proofErr w:type="gramStart"/>
      <w:r w:rsidRPr="00FA0E67">
        <w:t xml:space="preserve">Section </w:t>
      </w:r>
      <w:r w:rsidR="002E48B3">
        <w:t>4</w:t>
      </w:r>
      <w:r w:rsidRPr="00FA0E67">
        <w:t>.</w:t>
      </w:r>
      <w:proofErr w:type="gramEnd"/>
      <w:r w:rsidRPr="00FA0E67">
        <w:t xml:space="preserve">  </w:t>
      </w:r>
      <w:r w:rsidRPr="00FA0E67">
        <w:tab/>
        <w:t>Membership Records</w:t>
      </w:r>
    </w:p>
    <w:p w:rsidR="00713CED" w:rsidRPr="00FA0E67" w:rsidRDefault="00713CED" w:rsidP="00713CED">
      <w:pPr>
        <w:ind w:left="1440" w:hanging="1440"/>
      </w:pPr>
    </w:p>
    <w:p w:rsidR="009B6D40" w:rsidRPr="00FA0E67" w:rsidRDefault="009B6D40" w:rsidP="00713CED">
      <w:pPr>
        <w:ind w:left="1440"/>
      </w:pPr>
      <w:r w:rsidRPr="00FA0E67">
        <w:t xml:space="preserve">Records of membership status will be maintained by the </w:t>
      </w:r>
      <w:r w:rsidR="000C555C">
        <w:t xml:space="preserve">Executive Director </w:t>
      </w:r>
      <w:r w:rsidR="009C051E">
        <w:t xml:space="preserve">of the </w:t>
      </w:r>
      <w:r w:rsidR="00534B29">
        <w:t>Association</w:t>
      </w:r>
      <w:r w:rsidRPr="00FA0E67">
        <w:t>.</w:t>
      </w:r>
      <w:r w:rsidR="000C555C">
        <w:t xml:space="preserve">  Updates will be forwarded to the Chair of the Membership Committee and </w:t>
      </w:r>
      <w:r w:rsidR="009C051E">
        <w:t xml:space="preserve">the Secretary of the </w:t>
      </w:r>
      <w:r w:rsidR="00534B29">
        <w:t>Association</w:t>
      </w:r>
      <w:r w:rsidR="000C555C">
        <w:t>.</w:t>
      </w:r>
    </w:p>
    <w:p w:rsidR="009B6D40" w:rsidRPr="00FA0E67" w:rsidRDefault="009B6D40" w:rsidP="00713CED">
      <w:pPr>
        <w:ind w:left="1440" w:hanging="1440"/>
      </w:pPr>
    </w:p>
    <w:p w:rsidR="009B6D40" w:rsidRDefault="009B6D40" w:rsidP="00713CED">
      <w:pPr>
        <w:ind w:left="1440" w:hanging="1440"/>
      </w:pPr>
      <w:proofErr w:type="gramStart"/>
      <w:r w:rsidRPr="00FA0E67">
        <w:t xml:space="preserve">Section </w:t>
      </w:r>
      <w:r w:rsidR="002E48B3">
        <w:t>5</w:t>
      </w:r>
      <w:r w:rsidRPr="00FA0E67">
        <w:t>.</w:t>
      </w:r>
      <w:proofErr w:type="gramEnd"/>
      <w:r w:rsidRPr="00FA0E67">
        <w:t xml:space="preserve">  </w:t>
      </w:r>
      <w:r w:rsidRPr="00FA0E67">
        <w:tab/>
        <w:t>Meeting Notification</w:t>
      </w:r>
    </w:p>
    <w:p w:rsidR="00B84194" w:rsidRPr="00FA0E67" w:rsidRDefault="00B84194" w:rsidP="00713CED">
      <w:pPr>
        <w:ind w:left="1440" w:hanging="1440"/>
      </w:pPr>
    </w:p>
    <w:p w:rsidR="009B6D40" w:rsidRPr="00FA0E67" w:rsidRDefault="009B6D40" w:rsidP="00713CED">
      <w:pPr>
        <w:ind w:left="1440"/>
      </w:pPr>
      <w:r w:rsidRPr="00FA0E67">
        <w:t>All members shall receive written notification of membership meetings.  Time and place of meetings will be determined by the Board of Directors.</w:t>
      </w:r>
    </w:p>
    <w:p w:rsidR="009B6D40" w:rsidRPr="00FA0E67" w:rsidRDefault="009B6D40" w:rsidP="00713CED"/>
    <w:p w:rsidR="009B6D40" w:rsidRDefault="009B6D40" w:rsidP="00713CED">
      <w:pPr>
        <w:ind w:left="1440" w:hanging="1440"/>
      </w:pPr>
      <w:proofErr w:type="gramStart"/>
      <w:r w:rsidRPr="00FA0E67">
        <w:t xml:space="preserve">Section </w:t>
      </w:r>
      <w:r w:rsidR="002E48B3">
        <w:t>6</w:t>
      </w:r>
      <w:r w:rsidRPr="00FA0E67">
        <w:t>.</w:t>
      </w:r>
      <w:proofErr w:type="gramEnd"/>
      <w:r w:rsidRPr="00FA0E67">
        <w:t xml:space="preserve">  </w:t>
      </w:r>
      <w:r w:rsidRPr="00FA0E67">
        <w:tab/>
        <w:t>Annual Meeting</w:t>
      </w:r>
    </w:p>
    <w:p w:rsidR="00B84194" w:rsidRPr="00FA0E67" w:rsidRDefault="00B84194" w:rsidP="00713CED">
      <w:pPr>
        <w:ind w:left="1440" w:hanging="1440"/>
      </w:pPr>
    </w:p>
    <w:p w:rsidR="009B6D40" w:rsidRPr="00FA0E67" w:rsidRDefault="009B6D40" w:rsidP="00713CED">
      <w:pPr>
        <w:ind w:left="1440"/>
      </w:pPr>
      <w:r w:rsidRPr="00FA0E67">
        <w:t xml:space="preserve">The annual meeting of members shall be held </w:t>
      </w:r>
      <w:r w:rsidR="007F6F5D">
        <w:t>no later than</w:t>
      </w:r>
      <w:r w:rsidR="000C555C">
        <w:t xml:space="preserve"> May of each year.</w:t>
      </w:r>
      <w:r w:rsidRPr="00FA0E67">
        <w:t xml:space="preserve">  The annual meeting will be for the purpose of electing </w:t>
      </w:r>
      <w:r w:rsidR="00363520">
        <w:t xml:space="preserve">at-large </w:t>
      </w:r>
      <w:r w:rsidR="00A150BA">
        <w:t>Board M</w:t>
      </w:r>
      <w:r w:rsidR="001466E1">
        <w:t>embers</w:t>
      </w:r>
      <w:r w:rsidR="001466E1" w:rsidRPr="00FA0E67">
        <w:t xml:space="preserve"> </w:t>
      </w:r>
      <w:r w:rsidRPr="00FA0E67">
        <w:t xml:space="preserve">and Officers, </w:t>
      </w:r>
      <w:r w:rsidR="006A15BB" w:rsidRPr="00FA0E67">
        <w:t>or</w:t>
      </w:r>
      <w:r w:rsidRPr="00FA0E67">
        <w:t xml:space="preserve"> transaction of other business which may come before the voting membership, as well as providing education and networking.</w:t>
      </w:r>
    </w:p>
    <w:p w:rsidR="009B6D40" w:rsidRPr="00FA0E67" w:rsidRDefault="009B6D40" w:rsidP="00713CED"/>
    <w:p w:rsidR="00B84194" w:rsidRDefault="009B6D40" w:rsidP="00713CED">
      <w:pPr>
        <w:ind w:left="1440" w:hanging="1440"/>
      </w:pPr>
      <w:proofErr w:type="gramStart"/>
      <w:r w:rsidRPr="00FA0E67">
        <w:t xml:space="preserve">Section </w:t>
      </w:r>
      <w:r w:rsidR="002E48B3">
        <w:t>7</w:t>
      </w:r>
      <w:r w:rsidRPr="00FA0E67">
        <w:t>.</w:t>
      </w:r>
      <w:proofErr w:type="gramEnd"/>
      <w:r w:rsidRPr="00FA0E67">
        <w:t xml:space="preserve">  </w:t>
      </w:r>
      <w:r w:rsidRPr="00FA0E67">
        <w:tab/>
        <w:t>Special Meetings</w:t>
      </w:r>
    </w:p>
    <w:p w:rsidR="009B6D40" w:rsidRPr="00FA0E67" w:rsidRDefault="009B6D40" w:rsidP="00713CED">
      <w:pPr>
        <w:ind w:left="1440" w:hanging="1440"/>
      </w:pPr>
    </w:p>
    <w:p w:rsidR="009B6D40" w:rsidRPr="00FA0E67" w:rsidRDefault="009B6D40" w:rsidP="00713CED">
      <w:pPr>
        <w:ind w:left="1440"/>
      </w:pPr>
      <w:r w:rsidRPr="00FA0E67">
        <w:t>Special meetings of the membership may be called by the Board of Directors or the Executive Committee or 25</w:t>
      </w:r>
      <w:r w:rsidR="000C555C">
        <w:t xml:space="preserve"> percent</w:t>
      </w:r>
      <w:r w:rsidRPr="00FA0E67">
        <w:t xml:space="preserve"> of the voting membership.</w:t>
      </w:r>
    </w:p>
    <w:p w:rsidR="009B6D40" w:rsidRPr="00FA0E67" w:rsidRDefault="009B6D40" w:rsidP="00713CED"/>
    <w:p w:rsidR="00B84194" w:rsidRDefault="009B6D40" w:rsidP="00713CED">
      <w:proofErr w:type="gramStart"/>
      <w:r w:rsidRPr="00FA0E67">
        <w:t xml:space="preserve">Section </w:t>
      </w:r>
      <w:r w:rsidR="002E48B3">
        <w:t>8</w:t>
      </w:r>
      <w:r w:rsidRPr="00FA0E67">
        <w:t>.</w:t>
      </w:r>
      <w:proofErr w:type="gramEnd"/>
      <w:r w:rsidRPr="00FA0E67">
        <w:t xml:space="preserve">  </w:t>
      </w:r>
      <w:r w:rsidRPr="00FA0E67">
        <w:tab/>
        <w:t>Quorum</w:t>
      </w:r>
    </w:p>
    <w:p w:rsidR="009B6D40" w:rsidRPr="00FA0E67" w:rsidRDefault="009B6D40" w:rsidP="00713CED"/>
    <w:p w:rsidR="009B6D40" w:rsidRPr="00FA0E67" w:rsidRDefault="009B6D40" w:rsidP="00713CED">
      <w:pPr>
        <w:ind w:left="1440"/>
      </w:pPr>
      <w:r w:rsidRPr="00FA0E67">
        <w:t xml:space="preserve">A </w:t>
      </w:r>
      <w:r w:rsidR="006A15BB" w:rsidRPr="00FA0E67">
        <w:t xml:space="preserve">simple </w:t>
      </w:r>
      <w:r w:rsidRPr="00FA0E67">
        <w:t xml:space="preserve">majority of voting members constitutes a quorum.  When approved by the Board of Directors, vote on an immediate issue may be taken by phone, fax or  </w:t>
      </w:r>
    </w:p>
    <w:p w:rsidR="009C051E" w:rsidRDefault="009B6D40" w:rsidP="00713CED">
      <w:pPr>
        <w:ind w:left="1440"/>
      </w:pPr>
      <w:r w:rsidRPr="00FA0E67">
        <w:t>E-mail without calling an emergency meeting. All voting members must be notified of the outcome of the vote.</w:t>
      </w:r>
      <w:r w:rsidR="006A15BB" w:rsidRPr="00FA0E67">
        <w:t xml:space="preserve">  If a simple majority cannot be reached, the Board of Directors can vote on matters that are deemed necessary. </w:t>
      </w:r>
    </w:p>
    <w:p w:rsidR="00F91A49" w:rsidRDefault="00F91A49" w:rsidP="00713CED">
      <w:pPr>
        <w:ind w:left="1440"/>
      </w:pPr>
    </w:p>
    <w:p w:rsidR="009B6D40" w:rsidRPr="002E48B3" w:rsidRDefault="009B6D40" w:rsidP="00713CED">
      <w:proofErr w:type="gramStart"/>
      <w:r w:rsidRPr="002E48B3">
        <w:t xml:space="preserve">Section </w:t>
      </w:r>
      <w:r w:rsidR="002E48B3">
        <w:t>9</w:t>
      </w:r>
      <w:r w:rsidRPr="002E48B3">
        <w:t>.</w:t>
      </w:r>
      <w:proofErr w:type="gramEnd"/>
      <w:r w:rsidRPr="00F456D9">
        <w:t xml:space="preserve">  </w:t>
      </w:r>
      <w:r w:rsidRPr="00F456D9">
        <w:tab/>
      </w:r>
      <w:r w:rsidRPr="002E48B3">
        <w:t>Membership Communication</w:t>
      </w:r>
    </w:p>
    <w:p w:rsidR="00B84194" w:rsidRPr="002E48B3" w:rsidRDefault="00B84194" w:rsidP="00713CED"/>
    <w:p w:rsidR="009B6D40" w:rsidRPr="00FA0E67" w:rsidRDefault="00B92EB0" w:rsidP="00713CED">
      <w:pPr>
        <w:ind w:left="1440"/>
      </w:pPr>
      <w:r>
        <w:t>Written c</w:t>
      </w:r>
      <w:r w:rsidR="009B6D40" w:rsidRPr="002E48B3">
        <w:t>om</w:t>
      </w:r>
      <w:r w:rsidR="009C051E" w:rsidRPr="002E48B3">
        <w:t xml:space="preserve">munication to all members </w:t>
      </w:r>
      <w:r w:rsidR="00F91A49" w:rsidRPr="002E48B3">
        <w:t>of CAC</w:t>
      </w:r>
      <w:r w:rsidR="009C051E" w:rsidRPr="002E48B3">
        <w:t xml:space="preserve">WA </w:t>
      </w:r>
      <w:r w:rsidR="009B6D40" w:rsidRPr="002E48B3">
        <w:t xml:space="preserve">will take place at least on </w:t>
      </w:r>
      <w:r w:rsidR="00E643BB" w:rsidRPr="002E48B3">
        <w:t>an</w:t>
      </w:r>
      <w:r w:rsidR="009B6D40" w:rsidRPr="002E48B3">
        <w:t xml:space="preserve"> </w:t>
      </w:r>
      <w:r w:rsidR="00E643BB" w:rsidRPr="002E48B3">
        <w:t>annual basis</w:t>
      </w:r>
      <w:r w:rsidR="00F456D9">
        <w:t>.</w:t>
      </w:r>
      <w:r w:rsidR="009B6D40" w:rsidRPr="002E48B3">
        <w:t xml:space="preserve"> </w:t>
      </w:r>
    </w:p>
    <w:p w:rsidR="009B6D40" w:rsidRPr="00FA0E67" w:rsidRDefault="009B6D40" w:rsidP="00713CED">
      <w:pPr>
        <w:pStyle w:val="Heading1"/>
        <w:jc w:val="center"/>
        <w:rPr>
          <w:sz w:val="28"/>
        </w:rPr>
      </w:pPr>
    </w:p>
    <w:p w:rsidR="009B6D40" w:rsidRPr="00FA0E67" w:rsidRDefault="009B6D40" w:rsidP="0008010E">
      <w:pPr>
        <w:pStyle w:val="Heading1"/>
        <w:spacing w:after="120"/>
        <w:jc w:val="center"/>
        <w:rPr>
          <w:sz w:val="28"/>
        </w:rPr>
      </w:pPr>
      <w:r w:rsidRPr="00FA0E67">
        <w:rPr>
          <w:sz w:val="28"/>
        </w:rPr>
        <w:t>ARTICLE IV: DUES</w:t>
      </w:r>
    </w:p>
    <w:p w:rsidR="009B6D40" w:rsidRPr="00FA0E67" w:rsidRDefault="00534B29" w:rsidP="00713CED">
      <w:pPr>
        <w:ind w:left="1440" w:hanging="1440"/>
      </w:pPr>
      <w:proofErr w:type="gramStart"/>
      <w:r>
        <w:t>Section 1.</w:t>
      </w:r>
      <w:proofErr w:type="gramEnd"/>
      <w:r>
        <w:t xml:space="preserve">  </w:t>
      </w:r>
      <w:r>
        <w:tab/>
        <w:t xml:space="preserve">Association </w:t>
      </w:r>
      <w:r w:rsidR="009B6D40" w:rsidRPr="00FA0E67">
        <w:t>dues shall be paid by each member</w:t>
      </w:r>
      <w:r w:rsidR="00B84194">
        <w:t xml:space="preserve"> at the beginning of each calendar year</w:t>
      </w:r>
      <w:r w:rsidR="009B6D40" w:rsidRPr="00FA0E67">
        <w:t xml:space="preserve">.  The amount of dues shall be set by the Board of Directors and voted on by the membership at the annual meeting.  </w:t>
      </w:r>
    </w:p>
    <w:p w:rsidR="00642966" w:rsidRPr="00775ABB" w:rsidRDefault="00642966" w:rsidP="00713CED">
      <w:pPr>
        <w:jc w:val="center"/>
        <w:rPr>
          <w:b/>
          <w:szCs w:val="24"/>
        </w:rPr>
      </w:pPr>
    </w:p>
    <w:p w:rsidR="00B84194" w:rsidRPr="00775ABB" w:rsidRDefault="00B84194" w:rsidP="00713CED">
      <w:pPr>
        <w:jc w:val="center"/>
        <w:rPr>
          <w:b/>
          <w:szCs w:val="24"/>
        </w:rPr>
      </w:pPr>
    </w:p>
    <w:p w:rsidR="009B6D40" w:rsidRPr="00FA0E67" w:rsidRDefault="009B6D40" w:rsidP="0008010E">
      <w:pPr>
        <w:keepNext/>
        <w:spacing w:after="120"/>
        <w:jc w:val="center"/>
        <w:outlineLvl w:val="1"/>
        <w:rPr>
          <w:b/>
          <w:sz w:val="28"/>
        </w:rPr>
      </w:pPr>
      <w:r w:rsidRPr="00FA0E67">
        <w:rPr>
          <w:b/>
          <w:sz w:val="28"/>
        </w:rPr>
        <w:t>ARTICLE V: BOARD OF DIRECTORS</w:t>
      </w:r>
    </w:p>
    <w:p w:rsidR="009B6D40" w:rsidRDefault="009B6D40" w:rsidP="00713CED">
      <w:pPr>
        <w:ind w:left="1440" w:hanging="1440"/>
      </w:pPr>
      <w:proofErr w:type="gramStart"/>
      <w:r w:rsidRPr="00FA0E67">
        <w:t>Section 1.</w:t>
      </w:r>
      <w:proofErr w:type="gramEnd"/>
      <w:r w:rsidRPr="00FA0E67">
        <w:t xml:space="preserve">  </w:t>
      </w:r>
      <w:r w:rsidRPr="00FA0E67">
        <w:tab/>
        <w:t>Management</w:t>
      </w:r>
    </w:p>
    <w:p w:rsidR="00B84194" w:rsidRPr="00FA0E67" w:rsidRDefault="00B84194" w:rsidP="00713CED">
      <w:pPr>
        <w:ind w:left="1440" w:hanging="1440"/>
      </w:pPr>
    </w:p>
    <w:p w:rsidR="00BA42DA" w:rsidRDefault="009B6D40" w:rsidP="00713CED">
      <w:pPr>
        <w:ind w:left="1440"/>
      </w:pPr>
      <w:r w:rsidRPr="00FA0E67">
        <w:t>The bus</w:t>
      </w:r>
      <w:r w:rsidR="00534B29">
        <w:t>iness affairs of the</w:t>
      </w:r>
      <w:r w:rsidRPr="00FA0E67">
        <w:t xml:space="preserve"> </w:t>
      </w:r>
      <w:r w:rsidR="00534B29">
        <w:t>Association</w:t>
      </w:r>
      <w:r w:rsidR="00534B29" w:rsidRPr="00FA0E67">
        <w:t xml:space="preserve"> </w:t>
      </w:r>
      <w:r w:rsidRPr="00FA0E67">
        <w:t>shall be managed by its Board of Directors</w:t>
      </w:r>
      <w:r w:rsidR="00625402">
        <w:t xml:space="preserve"> and carried out, through delegated authority, by the Exe</w:t>
      </w:r>
      <w:r w:rsidR="00534B29">
        <w:t xml:space="preserve">cutive Director of </w:t>
      </w:r>
    </w:p>
    <w:p w:rsidR="00534B29" w:rsidRDefault="00534B29" w:rsidP="00713CED">
      <w:pPr>
        <w:ind w:left="1440"/>
      </w:pPr>
      <w:proofErr w:type="gramStart"/>
      <w:r>
        <w:t>CACWA.</w:t>
      </w:r>
      <w:proofErr w:type="gramEnd"/>
      <w:r w:rsidR="00641A83">
        <w:t xml:space="preserve"> The Board of Directors has the sole authority to hire or otherwise engage an Executive Director, define the responsibilities, and supervise the work of that position. </w:t>
      </w:r>
    </w:p>
    <w:p w:rsidR="007F6F5D" w:rsidRDefault="007F6F5D" w:rsidP="00713CED">
      <w:pPr>
        <w:ind w:left="1440"/>
      </w:pPr>
    </w:p>
    <w:p w:rsidR="00F04A1B" w:rsidRPr="00620D91" w:rsidRDefault="009B6D40" w:rsidP="00713CED">
      <w:proofErr w:type="gramStart"/>
      <w:r w:rsidRPr="00620D91">
        <w:t>Section 2.</w:t>
      </w:r>
      <w:proofErr w:type="gramEnd"/>
      <w:r w:rsidRPr="00620D91">
        <w:t xml:space="preserve"> </w:t>
      </w:r>
      <w:r w:rsidRPr="00620D91">
        <w:tab/>
        <w:t>Number of Directors</w:t>
      </w:r>
    </w:p>
    <w:p w:rsidR="00B84194" w:rsidRPr="00E643BB" w:rsidRDefault="00B84194" w:rsidP="00713CED">
      <w:pPr>
        <w:rPr>
          <w:highlight w:val="yellow"/>
        </w:rPr>
      </w:pPr>
    </w:p>
    <w:p w:rsidR="009B6D40" w:rsidRPr="00B84194" w:rsidRDefault="009B6D40" w:rsidP="00713CED">
      <w:pPr>
        <w:ind w:left="1440"/>
      </w:pPr>
      <w:r w:rsidRPr="00620D91">
        <w:t>The number of Directors constituting the Board of Directors shall be no less than six (6) and no greater than</w:t>
      </w:r>
      <w:r w:rsidR="00B84194" w:rsidRPr="00620D91">
        <w:t xml:space="preserve"> thirteen (13)</w:t>
      </w:r>
      <w:r w:rsidR="00625402" w:rsidRPr="00620D91">
        <w:t>.</w:t>
      </w:r>
    </w:p>
    <w:p w:rsidR="009B6D40" w:rsidRPr="00B84194" w:rsidRDefault="009B6D40" w:rsidP="00713CED">
      <w:pPr>
        <w:ind w:left="1440" w:hanging="1440"/>
      </w:pPr>
    </w:p>
    <w:p w:rsidR="009B6D40" w:rsidRPr="00620D91" w:rsidRDefault="009B6D40" w:rsidP="00713CED">
      <w:proofErr w:type="gramStart"/>
      <w:r w:rsidRPr="00620D91">
        <w:t>Section 3.</w:t>
      </w:r>
      <w:proofErr w:type="gramEnd"/>
      <w:r w:rsidRPr="00620D91">
        <w:t xml:space="preserve">  </w:t>
      </w:r>
      <w:r w:rsidRPr="00620D91">
        <w:tab/>
        <w:t>Positions</w:t>
      </w:r>
    </w:p>
    <w:p w:rsidR="00B84194" w:rsidRPr="00620D91" w:rsidRDefault="00B84194" w:rsidP="00713CED"/>
    <w:p w:rsidR="000473DD" w:rsidRPr="00620D91" w:rsidRDefault="00620D91" w:rsidP="00713CED">
      <w:pPr>
        <w:ind w:left="1440"/>
      </w:pPr>
      <w:r>
        <w:t>Up to s</w:t>
      </w:r>
      <w:r w:rsidR="00B84194" w:rsidRPr="00620D91">
        <w:t xml:space="preserve">ix </w:t>
      </w:r>
      <w:r>
        <w:t xml:space="preserve">(6) </w:t>
      </w:r>
      <w:r w:rsidR="00B84194" w:rsidRPr="00620D91">
        <w:t xml:space="preserve">positions shall be allotted to </w:t>
      </w:r>
      <w:r w:rsidR="000473DD" w:rsidRPr="00620D91">
        <w:t xml:space="preserve">Children’s Advocacy Centers in Washington State </w:t>
      </w:r>
      <w:r w:rsidR="00B84194" w:rsidRPr="00620D91">
        <w:t>that</w:t>
      </w:r>
      <w:r w:rsidR="000473DD" w:rsidRPr="00620D91">
        <w:t xml:space="preserve"> </w:t>
      </w:r>
      <w:r w:rsidR="00363520" w:rsidRPr="00620D91">
        <w:t>are</w:t>
      </w:r>
      <w:r w:rsidR="000473DD" w:rsidRPr="00620D91">
        <w:t xml:space="preserve"> accredit</w:t>
      </w:r>
      <w:r w:rsidR="00363520" w:rsidRPr="00620D91">
        <w:t>ed</w:t>
      </w:r>
      <w:r w:rsidR="000473DD" w:rsidRPr="00620D91">
        <w:t xml:space="preserve"> </w:t>
      </w:r>
      <w:r w:rsidR="00371AD8" w:rsidRPr="00620D91">
        <w:t>by</w:t>
      </w:r>
      <w:r w:rsidR="000473DD" w:rsidRPr="00620D91">
        <w:t xml:space="preserve"> National Children’s Alliance a</w:t>
      </w:r>
      <w:r w:rsidR="00534B29" w:rsidRPr="00620D91">
        <w:t xml:space="preserve">nd are in good standing with </w:t>
      </w:r>
      <w:r w:rsidR="000473DD" w:rsidRPr="00620D91">
        <w:t>CAC</w:t>
      </w:r>
      <w:r w:rsidR="00534B29" w:rsidRPr="00620D91">
        <w:t>WA</w:t>
      </w:r>
      <w:r w:rsidR="00B84194" w:rsidRPr="00620D91">
        <w:t>.</w:t>
      </w:r>
      <w:r w:rsidR="000473DD" w:rsidRPr="00620D91">
        <w:t xml:space="preserve">  </w:t>
      </w:r>
      <w:r w:rsidR="001B18BF">
        <w:t>The</w:t>
      </w:r>
      <w:r w:rsidR="00EE680B">
        <w:t>se</w:t>
      </w:r>
      <w:r w:rsidR="001B18BF">
        <w:t xml:space="preserve"> positions will be selected by the Advisory Committee. </w:t>
      </w:r>
      <w:r w:rsidR="00897B41">
        <w:t xml:space="preserve">Each position is entitled to one vote. </w:t>
      </w:r>
    </w:p>
    <w:p w:rsidR="00301708" w:rsidRPr="00B84194" w:rsidRDefault="00301708" w:rsidP="00713CED">
      <w:pPr>
        <w:ind w:left="1440"/>
      </w:pPr>
    </w:p>
    <w:p w:rsidR="00301708" w:rsidRDefault="00620D91" w:rsidP="00713CED">
      <w:pPr>
        <w:ind w:left="1440"/>
      </w:pPr>
      <w:r>
        <w:t xml:space="preserve">Up to seven (7) positions shall be allotted to community members not representing CACs.  </w:t>
      </w:r>
      <w:r w:rsidR="00301708" w:rsidRPr="00620D91">
        <w:t>These members shall be elected to the board</w:t>
      </w:r>
      <w:r>
        <w:t xml:space="preserve"> by the CACWA membership</w:t>
      </w:r>
      <w:r w:rsidR="00301708" w:rsidRPr="00620D91">
        <w:t xml:space="preserve"> at the annual membership </w:t>
      </w:r>
      <w:r w:rsidR="00301708" w:rsidRPr="0095008E">
        <w:t>meeting</w:t>
      </w:r>
      <w:r w:rsidR="00B92EB0" w:rsidRPr="0095008E">
        <w:t xml:space="preserve"> or at any other meeting if there is a vacant position</w:t>
      </w:r>
      <w:proofErr w:type="gramStart"/>
      <w:r w:rsidR="005F0048">
        <w:t>.</w:t>
      </w:r>
      <w:r w:rsidR="00301708" w:rsidRPr="00620D91">
        <w:t>.</w:t>
      </w:r>
      <w:proofErr w:type="gramEnd"/>
      <w:r w:rsidR="00301708" w:rsidRPr="00620D91">
        <w:t xml:space="preserve">  </w:t>
      </w:r>
      <w:r w:rsidR="005F0048">
        <w:t>Community</w:t>
      </w:r>
      <w:r w:rsidR="0087016F" w:rsidRPr="00620D91">
        <w:t xml:space="preserve"> members </w:t>
      </w:r>
      <w:r w:rsidR="00A17BAB" w:rsidRPr="00620D91">
        <w:t>shall</w:t>
      </w:r>
      <w:r w:rsidR="0087016F" w:rsidRPr="00620D91">
        <w:t xml:space="preserve"> not have a </w:t>
      </w:r>
      <w:r w:rsidR="007F6F5D" w:rsidRPr="00620D91">
        <w:t>fiduciary</w:t>
      </w:r>
      <w:r w:rsidR="0087016F" w:rsidRPr="00620D91">
        <w:t xml:space="preserve"> relationship with an accredited center in Washington Sta</w:t>
      </w:r>
      <w:r w:rsidR="00534B29" w:rsidRPr="00620D91">
        <w:t>te and are entitled to one vote</w:t>
      </w:r>
      <w:r w:rsidR="00B92EB0">
        <w:t xml:space="preserve"> </w:t>
      </w:r>
      <w:r w:rsidR="00B92EB0" w:rsidRPr="0095008E">
        <w:t>each</w:t>
      </w:r>
      <w:r w:rsidR="00534B29" w:rsidRPr="0095008E">
        <w:t>.</w:t>
      </w:r>
    </w:p>
    <w:p w:rsidR="00897B41" w:rsidRDefault="00897B41" w:rsidP="00713CED">
      <w:pPr>
        <w:ind w:left="1440"/>
      </w:pPr>
    </w:p>
    <w:p w:rsidR="00897B41" w:rsidRDefault="00897B41" w:rsidP="00713CED">
      <w:pPr>
        <w:ind w:left="1440"/>
      </w:pPr>
      <w:r>
        <w:t xml:space="preserve">A Director may not appoint a proxy to vote or otherwise act for the Director in conducting CACWA business. </w:t>
      </w:r>
    </w:p>
    <w:p w:rsidR="00F456D9" w:rsidRDefault="00F456D9" w:rsidP="00713CED">
      <w:pPr>
        <w:ind w:left="1440"/>
      </w:pPr>
    </w:p>
    <w:p w:rsidR="00C76471" w:rsidRDefault="00F456D9" w:rsidP="00713CED">
      <w:pPr>
        <w:ind w:left="1440"/>
      </w:pPr>
      <w:r w:rsidRPr="00620D91">
        <w:t>To be considered in good standing with CACWA, board members must be in compliance with the current approved Board Contract.</w:t>
      </w:r>
    </w:p>
    <w:p w:rsidR="009B6D40" w:rsidRPr="00FA0E67" w:rsidRDefault="009B6D40" w:rsidP="00713CED">
      <w:pPr>
        <w:ind w:left="720" w:firstLine="720"/>
      </w:pPr>
    </w:p>
    <w:p w:rsidR="009B6D40" w:rsidRDefault="009B6D40" w:rsidP="00713CED">
      <w:pPr>
        <w:ind w:left="1440" w:hanging="1440"/>
      </w:pPr>
      <w:proofErr w:type="gramStart"/>
      <w:r w:rsidRPr="00FA0E67">
        <w:t>Section 4.</w:t>
      </w:r>
      <w:proofErr w:type="gramEnd"/>
      <w:r w:rsidRPr="00FA0E67">
        <w:t xml:space="preserve">  </w:t>
      </w:r>
      <w:r w:rsidRPr="00FA0E67">
        <w:tab/>
        <w:t>Meetings</w:t>
      </w:r>
    </w:p>
    <w:p w:rsidR="005F0048" w:rsidRPr="00FA0E67" w:rsidRDefault="005F0048" w:rsidP="00713CED">
      <w:pPr>
        <w:ind w:left="1440" w:hanging="1440"/>
      </w:pPr>
    </w:p>
    <w:p w:rsidR="009B6D40" w:rsidRDefault="009B6D40" w:rsidP="00713CED">
      <w:pPr>
        <w:ind w:left="1440"/>
      </w:pPr>
      <w:r w:rsidRPr="00FA0E67">
        <w:t xml:space="preserve">The Board of Directors shall meet </w:t>
      </w:r>
      <w:r w:rsidR="006A15BB" w:rsidRPr="00FA0E67">
        <w:t>every other month</w:t>
      </w:r>
      <w:r w:rsidRPr="00FA0E67">
        <w:t xml:space="preserve">; one meeting of which will be on the same date and at the same place as the annual membership meeting. Special meetings </w:t>
      </w:r>
      <w:r w:rsidR="00267DB1">
        <w:t>may</w:t>
      </w:r>
      <w:r w:rsidR="00267DB1" w:rsidRPr="00FA0E67">
        <w:t xml:space="preserve"> </w:t>
      </w:r>
      <w:r w:rsidRPr="00FA0E67">
        <w:t xml:space="preserve">be called by the </w:t>
      </w:r>
      <w:r w:rsidR="00267DB1">
        <w:t xml:space="preserve">Board, Executive Committee, or </w:t>
      </w:r>
      <w:r w:rsidR="00B863DD">
        <w:t xml:space="preserve">two-thirds </w:t>
      </w:r>
      <w:r w:rsidR="00B863DD">
        <w:lastRenderedPageBreak/>
        <w:t>(</w:t>
      </w:r>
      <w:r w:rsidR="00267DB1">
        <w:t>2/3</w:t>
      </w:r>
      <w:r w:rsidR="00B863DD">
        <w:t>)</w:t>
      </w:r>
      <w:r w:rsidR="00267DB1">
        <w:t xml:space="preserve"> of the active membership</w:t>
      </w:r>
      <w:r w:rsidR="00267DB1" w:rsidRPr="00FA0E67">
        <w:t xml:space="preserve"> </w:t>
      </w:r>
      <w:r w:rsidRPr="00FA0E67">
        <w:t xml:space="preserve">when necessary.  When a problem or question requires immediate action outside of a regular meeting time, action may be taken by telephone conferencing, E-mail, fax, or by written correspondence.  </w:t>
      </w:r>
      <w:r w:rsidR="006A15BB" w:rsidRPr="00FA0E67">
        <w:t xml:space="preserve">A simple majority of the </w:t>
      </w:r>
      <w:r w:rsidR="00A17BAB">
        <w:t xml:space="preserve">seated </w:t>
      </w:r>
      <w:r w:rsidR="006A15BB" w:rsidRPr="00FA0E67">
        <w:t xml:space="preserve">Board of Directors will constitute a quorum. </w:t>
      </w:r>
    </w:p>
    <w:p w:rsidR="00F456D9" w:rsidRPr="00FA0E67" w:rsidRDefault="00F456D9" w:rsidP="00713CED">
      <w:pPr>
        <w:ind w:left="1440"/>
      </w:pPr>
    </w:p>
    <w:p w:rsidR="007E7085" w:rsidRPr="00FF1E64" w:rsidRDefault="009B6D40" w:rsidP="00713CED">
      <w:pPr>
        <w:pStyle w:val="BodyTextIndent"/>
        <w:ind w:left="1440" w:hanging="1440"/>
      </w:pPr>
      <w:proofErr w:type="gramStart"/>
      <w:r w:rsidRPr="00FF1E64">
        <w:t xml:space="preserve">Section </w:t>
      </w:r>
      <w:r w:rsidR="00792573" w:rsidRPr="00FF1E64">
        <w:t>5</w:t>
      </w:r>
      <w:r w:rsidRPr="00FF1E64">
        <w:t>.</w:t>
      </w:r>
      <w:proofErr w:type="gramEnd"/>
      <w:r w:rsidRPr="00FF1E64">
        <w:t xml:space="preserve">  </w:t>
      </w:r>
      <w:r w:rsidRPr="00FF1E64">
        <w:tab/>
      </w:r>
      <w:r w:rsidR="007E7085" w:rsidRPr="00FF1E64">
        <w:t>Terms</w:t>
      </w:r>
    </w:p>
    <w:p w:rsidR="00FF1E64" w:rsidRPr="00FF1E64" w:rsidRDefault="00FF1E64" w:rsidP="00713CED">
      <w:pPr>
        <w:pStyle w:val="BodyTextIndent"/>
        <w:ind w:left="1440" w:hanging="1440"/>
      </w:pPr>
    </w:p>
    <w:p w:rsidR="00FF1E64" w:rsidRDefault="003331D0" w:rsidP="003331D0">
      <w:pPr>
        <w:pStyle w:val="BodyTextIndent"/>
        <w:ind w:left="1440" w:hanging="1440"/>
      </w:pPr>
      <w:r>
        <w:tab/>
      </w:r>
      <w:r w:rsidR="00FF1E64">
        <w:t>T</w:t>
      </w:r>
      <w:r w:rsidR="007E7085" w:rsidRPr="00FF1E64">
        <w:t xml:space="preserve">erm limits </w:t>
      </w:r>
      <w:r w:rsidR="00FF1E64">
        <w:t xml:space="preserve">will be three years, and </w:t>
      </w:r>
      <w:r w:rsidR="007E7085" w:rsidRPr="00FF1E64">
        <w:t>apply to</w:t>
      </w:r>
      <w:r w:rsidR="00CD757E">
        <w:t xml:space="preserve"> </w:t>
      </w:r>
      <w:proofErr w:type="gramStart"/>
      <w:r w:rsidR="00FF1E64">
        <w:t xml:space="preserve">all </w:t>
      </w:r>
      <w:r w:rsidR="007E7085" w:rsidRPr="00FF1E64">
        <w:t xml:space="preserve"> board</w:t>
      </w:r>
      <w:proofErr w:type="gramEnd"/>
      <w:r w:rsidR="007E7085" w:rsidRPr="00FF1E64">
        <w:t xml:space="preserve"> members</w:t>
      </w:r>
      <w:r w:rsidR="00FF1E64">
        <w:t>.</w:t>
      </w:r>
      <w:r w:rsidR="00A17BAB" w:rsidRPr="00FF1E64">
        <w:t>.</w:t>
      </w:r>
      <w:r w:rsidR="00FF1E64">
        <w:t xml:space="preserve">  A board member may be elected to no more than two (2) consecutive terms.</w:t>
      </w:r>
    </w:p>
    <w:p w:rsidR="00FF1E64" w:rsidRDefault="00FF1E64" w:rsidP="00713CED">
      <w:pPr>
        <w:pStyle w:val="BodyTextIndent"/>
        <w:ind w:left="1440"/>
      </w:pPr>
    </w:p>
    <w:p w:rsidR="00F04A1B" w:rsidRDefault="003331D0" w:rsidP="003331D0">
      <w:pPr>
        <w:pStyle w:val="BodyTextIndent"/>
        <w:ind w:left="1440" w:hanging="1440"/>
      </w:pPr>
      <w:r>
        <w:tab/>
      </w:r>
      <w:proofErr w:type="gramStart"/>
      <w:r w:rsidR="009B6D40" w:rsidRPr="00FF1E64">
        <w:t xml:space="preserve">Any </w:t>
      </w:r>
      <w:r w:rsidR="00A17BAB" w:rsidRPr="00FF1E64">
        <w:t xml:space="preserve"> </w:t>
      </w:r>
      <w:r w:rsidR="009B6D40" w:rsidRPr="00FF1E64">
        <w:t>vacancy</w:t>
      </w:r>
      <w:proofErr w:type="gramEnd"/>
      <w:r w:rsidR="009B6D40" w:rsidRPr="00FF1E64">
        <w:t xml:space="preserve"> occurring on the Board of Directors </w:t>
      </w:r>
      <w:r w:rsidR="0077404D" w:rsidRPr="00FF1E64">
        <w:t xml:space="preserve">may </w:t>
      </w:r>
      <w:r w:rsidR="009B6D40" w:rsidRPr="00FF1E64">
        <w:t>be filled for the unexpired term by a vote of the remaining Directors.</w:t>
      </w:r>
      <w:r w:rsidR="00CC1966">
        <w:t xml:space="preserve"> Individuals elected to fill an unexpired term will be considered to be in their first term.</w:t>
      </w:r>
    </w:p>
    <w:p w:rsidR="00792573" w:rsidRPr="00FA0E67" w:rsidRDefault="00792573" w:rsidP="00713CED">
      <w:pPr>
        <w:pStyle w:val="BodyTextIndent"/>
        <w:ind w:left="1440" w:hanging="1440"/>
      </w:pPr>
    </w:p>
    <w:p w:rsidR="00792573" w:rsidRDefault="00792573" w:rsidP="00713CED">
      <w:proofErr w:type="gramStart"/>
      <w:r w:rsidRPr="00FA0E67">
        <w:t>Section 6.</w:t>
      </w:r>
      <w:proofErr w:type="gramEnd"/>
      <w:r w:rsidRPr="00FA0E67">
        <w:tab/>
        <w:t>Director Removal</w:t>
      </w:r>
    </w:p>
    <w:p w:rsidR="00FF1E64" w:rsidRPr="00FA0E67" w:rsidRDefault="00FF1E64" w:rsidP="00713CED"/>
    <w:p w:rsidR="00792573" w:rsidRDefault="003331D0" w:rsidP="003331D0">
      <w:pPr>
        <w:ind w:left="1440" w:hanging="1440"/>
      </w:pPr>
      <w:r>
        <w:tab/>
      </w:r>
      <w:r w:rsidR="00792573" w:rsidRPr="00FA0E67">
        <w:t>A Director may be removed at any time:</w:t>
      </w:r>
    </w:p>
    <w:p w:rsidR="00401B16" w:rsidRPr="00FA0E67" w:rsidRDefault="00401B16" w:rsidP="003331D0">
      <w:pPr>
        <w:ind w:left="1440" w:hanging="1440"/>
      </w:pPr>
    </w:p>
    <w:p w:rsidR="002B3780" w:rsidRDefault="00792573" w:rsidP="0008010E">
      <w:pPr>
        <w:ind w:left="2160" w:hanging="720"/>
      </w:pPr>
      <w:r w:rsidRPr="00FA0E67">
        <w:t xml:space="preserve">A.  </w:t>
      </w:r>
      <w:r w:rsidRPr="00FA0E67">
        <w:tab/>
        <w:t xml:space="preserve">With or without cause, by the affirmative vote of </w:t>
      </w:r>
      <w:r w:rsidR="007E7085">
        <w:t>a two-thirds (2/3)</w:t>
      </w:r>
      <w:r w:rsidRPr="00FA0E67">
        <w:t xml:space="preserve"> majori</w:t>
      </w:r>
      <w:r w:rsidR="00487FDB">
        <w:t xml:space="preserve">ty of the </w:t>
      </w:r>
      <w:r w:rsidRPr="00FA0E67">
        <w:t>remaining Directors at a regular meeting, or a special meeting called for the purpose of considering such removal of the Director and/or</w:t>
      </w:r>
    </w:p>
    <w:p w:rsidR="00F04A1B" w:rsidRDefault="00792573" w:rsidP="0008010E">
      <w:pPr>
        <w:pStyle w:val="BodyTextIndent2"/>
        <w:ind w:left="1440" w:firstLine="0"/>
      </w:pPr>
      <w:r w:rsidRPr="00FA0E67">
        <w:t>B.</w:t>
      </w:r>
      <w:r w:rsidRPr="00FA0E67">
        <w:tab/>
      </w:r>
      <w:r w:rsidR="00A150BA">
        <w:t>For f</w:t>
      </w:r>
      <w:r w:rsidR="007E7085">
        <w:t xml:space="preserve">ailure to comply with Board Member </w:t>
      </w:r>
      <w:r w:rsidR="0077404D">
        <w:t>Contract.</w:t>
      </w:r>
    </w:p>
    <w:p w:rsidR="009B6D40" w:rsidRPr="00FA0E67" w:rsidRDefault="009B6D40" w:rsidP="00713CED">
      <w:pPr>
        <w:ind w:left="720"/>
      </w:pPr>
    </w:p>
    <w:p w:rsidR="00B863DD" w:rsidRDefault="009B6D40" w:rsidP="00713CED">
      <w:pPr>
        <w:pStyle w:val="BodyTextIndent2"/>
        <w:ind w:left="1440" w:hanging="1440"/>
      </w:pPr>
      <w:proofErr w:type="gramStart"/>
      <w:r w:rsidRPr="00FA0E67">
        <w:t>Section 7.</w:t>
      </w:r>
      <w:proofErr w:type="gramEnd"/>
      <w:r w:rsidRPr="00FA0E67">
        <w:t xml:space="preserve">  </w:t>
      </w:r>
      <w:r w:rsidRPr="00FA0E67">
        <w:tab/>
      </w:r>
      <w:r w:rsidR="00B863DD">
        <w:t>Compensation</w:t>
      </w:r>
    </w:p>
    <w:p w:rsidR="00B863DD" w:rsidRDefault="00B863DD" w:rsidP="00713CED">
      <w:pPr>
        <w:pStyle w:val="BodyTextIndent2"/>
        <w:ind w:left="1440" w:hanging="1440"/>
      </w:pPr>
    </w:p>
    <w:p w:rsidR="00FF1E64" w:rsidRDefault="009B6D40" w:rsidP="00CD757E">
      <w:pPr>
        <w:pStyle w:val="BodyTextIndent"/>
        <w:ind w:left="1440"/>
      </w:pPr>
      <w:r w:rsidRPr="00FA0E67">
        <w:t>The Board of Directors will serve without compensation for time invested.</w:t>
      </w:r>
    </w:p>
    <w:p w:rsidR="00FF1E64" w:rsidRDefault="00FF1E64" w:rsidP="00CD757E">
      <w:pPr>
        <w:ind w:left="1440" w:hanging="1440"/>
      </w:pPr>
      <w:r>
        <w:tab/>
      </w:r>
    </w:p>
    <w:p w:rsidR="009B6D40" w:rsidRPr="00FA0E67" w:rsidRDefault="00FF1E64" w:rsidP="00713CED">
      <w:pPr>
        <w:pStyle w:val="BodyTextIndent2"/>
        <w:ind w:left="1440" w:hanging="1440"/>
      </w:pPr>
      <w:r>
        <w:tab/>
      </w:r>
      <w:r w:rsidR="009B6D40" w:rsidRPr="00FA0E67">
        <w:t xml:space="preserve">Reimbursement </w:t>
      </w:r>
      <w:proofErr w:type="gramStart"/>
      <w:r w:rsidR="009B6D40" w:rsidRPr="00FA0E67">
        <w:t xml:space="preserve">for </w:t>
      </w:r>
      <w:r>
        <w:t xml:space="preserve"> travel</w:t>
      </w:r>
      <w:proofErr w:type="gramEnd"/>
      <w:r w:rsidR="009B6D40" w:rsidRPr="00FA0E67">
        <w:t xml:space="preserve"> </w:t>
      </w:r>
      <w:r w:rsidR="00E90C4A">
        <w:t xml:space="preserve">expenses </w:t>
      </w:r>
      <w:r w:rsidR="009B6D40" w:rsidRPr="00FA0E67">
        <w:t xml:space="preserve">may be awarded when funding is available </w:t>
      </w:r>
    </w:p>
    <w:p w:rsidR="009B6D40" w:rsidRPr="00FA0E67" w:rsidRDefault="009B6D40" w:rsidP="00713CED">
      <w:pPr>
        <w:ind w:left="720"/>
      </w:pPr>
    </w:p>
    <w:p w:rsidR="00FF1E64" w:rsidRDefault="009B6D40" w:rsidP="00713CED">
      <w:pPr>
        <w:pStyle w:val="BodyTextIndent2"/>
        <w:ind w:firstLine="0"/>
      </w:pPr>
      <w:proofErr w:type="gramStart"/>
      <w:r w:rsidRPr="00FA0E67">
        <w:t>Section 8.</w:t>
      </w:r>
      <w:proofErr w:type="gramEnd"/>
      <w:r w:rsidRPr="00FA0E67">
        <w:t xml:space="preserve">  </w:t>
      </w:r>
      <w:r w:rsidRPr="00FA0E67">
        <w:tab/>
      </w:r>
      <w:proofErr w:type="gramStart"/>
      <w:r w:rsidRPr="00FA0E67">
        <w:t>Conflict of Interest Statement.</w:t>
      </w:r>
      <w:proofErr w:type="gramEnd"/>
    </w:p>
    <w:p w:rsidR="009B6D40" w:rsidRPr="00FA0E67" w:rsidRDefault="009B6D40" w:rsidP="00713CED">
      <w:pPr>
        <w:pStyle w:val="BodyTextIndent2"/>
        <w:ind w:firstLine="0"/>
      </w:pPr>
    </w:p>
    <w:p w:rsidR="009B6D40" w:rsidRPr="00FA0E67" w:rsidRDefault="009B6D40" w:rsidP="00713CED">
      <w:pPr>
        <w:pStyle w:val="BodyTextIndent2"/>
        <w:ind w:left="1440" w:firstLine="0"/>
      </w:pPr>
      <w:r w:rsidRPr="00FA0E67">
        <w:t xml:space="preserve">No member of the Board of Directors shall have any </w:t>
      </w:r>
      <w:r w:rsidR="00792573" w:rsidRPr="00FA0E67">
        <w:t xml:space="preserve">personal </w:t>
      </w:r>
      <w:r w:rsidRPr="00FA0E67">
        <w:t>business relationship or conflict</w:t>
      </w:r>
      <w:r w:rsidR="00534B29">
        <w:t xml:space="preserve"> of interest with the Association</w:t>
      </w:r>
      <w:r w:rsidR="00534B29" w:rsidRPr="00FA0E67">
        <w:t xml:space="preserve"> </w:t>
      </w:r>
      <w:r w:rsidRPr="00FA0E67">
        <w:t>without prior approval of the Board of Directors.  The Board of Directors shall decide in advance what business rela</w:t>
      </w:r>
      <w:r w:rsidR="00534B29">
        <w:t>tionships</w:t>
      </w:r>
      <w:r w:rsidR="00B863DD">
        <w:t>, if any,</w:t>
      </w:r>
      <w:r w:rsidR="00534B29">
        <w:t xml:space="preserve"> are in the </w:t>
      </w:r>
      <w:r w:rsidR="00F91A49">
        <w:t xml:space="preserve">Association’s </w:t>
      </w:r>
      <w:r w:rsidR="00F91A49" w:rsidRPr="00FA0E67">
        <w:t>best</w:t>
      </w:r>
      <w:r w:rsidRPr="00FA0E67">
        <w:t xml:space="preserve"> interest</w:t>
      </w:r>
      <w:r w:rsidR="00792573" w:rsidRPr="00FA0E67">
        <w:t>.</w:t>
      </w:r>
      <w:r w:rsidRPr="00FA0E67">
        <w:t xml:space="preserve"> </w:t>
      </w:r>
    </w:p>
    <w:p w:rsidR="009B6D40" w:rsidRDefault="009B6D40" w:rsidP="00713CED"/>
    <w:p w:rsidR="00337D54" w:rsidRPr="00FA0E67" w:rsidRDefault="00337D54" w:rsidP="00713CED"/>
    <w:p w:rsidR="009B6D40" w:rsidRDefault="009B6D40" w:rsidP="0008010E">
      <w:pPr>
        <w:pStyle w:val="Heading1"/>
        <w:spacing w:after="120"/>
        <w:jc w:val="center"/>
        <w:rPr>
          <w:sz w:val="28"/>
        </w:rPr>
      </w:pPr>
      <w:r w:rsidRPr="00FA0E67">
        <w:rPr>
          <w:sz w:val="28"/>
        </w:rPr>
        <w:t>ARTICLE VI: OFFICERS</w:t>
      </w:r>
    </w:p>
    <w:p w:rsidR="009B6D40" w:rsidRDefault="009B6D40" w:rsidP="00713CED">
      <w:proofErr w:type="gramStart"/>
      <w:r w:rsidRPr="00FA0E67">
        <w:t>Section 1.</w:t>
      </w:r>
      <w:proofErr w:type="gramEnd"/>
      <w:r w:rsidRPr="00FA0E67">
        <w:t xml:space="preserve"> </w:t>
      </w:r>
      <w:r w:rsidRPr="00FA0E67">
        <w:tab/>
        <w:t xml:space="preserve">The Board of Directors shall elect a Chairperson, a </w:t>
      </w:r>
      <w:r w:rsidR="007E7085">
        <w:t>Chair-elect</w:t>
      </w:r>
      <w:r w:rsidRPr="00FA0E67">
        <w:t>, a</w:t>
      </w:r>
      <w:r w:rsidR="007E7085">
        <w:t xml:space="preserve"> </w:t>
      </w:r>
      <w:r w:rsidR="00E2145B">
        <w:t xml:space="preserve">Secretary and </w:t>
      </w:r>
      <w:r w:rsidR="007F6F5D">
        <w:t xml:space="preserve"> </w:t>
      </w:r>
      <w:r w:rsidR="007F6F5D">
        <w:tab/>
      </w:r>
      <w:r w:rsidR="007F6F5D">
        <w:tab/>
      </w:r>
      <w:r w:rsidR="007F6F5D">
        <w:tab/>
      </w:r>
      <w:r w:rsidR="00E2145B">
        <w:t xml:space="preserve">a Treasurer. No one individual shall hold more than one (1) office at any one </w:t>
      </w:r>
      <w:r w:rsidR="007F6F5D">
        <w:tab/>
      </w:r>
      <w:r w:rsidR="007F6F5D">
        <w:tab/>
      </w:r>
      <w:r w:rsidR="007F6F5D">
        <w:tab/>
      </w:r>
      <w:r w:rsidR="00E2145B">
        <w:t xml:space="preserve">time. </w:t>
      </w:r>
      <w:r w:rsidRPr="00FA0E67">
        <w:t xml:space="preserve"> </w:t>
      </w:r>
    </w:p>
    <w:p w:rsidR="006032C7" w:rsidRPr="00FA0E67" w:rsidRDefault="006032C7" w:rsidP="00713CED"/>
    <w:p w:rsidR="009B6D40" w:rsidRPr="00FA0E67" w:rsidRDefault="009B6D40" w:rsidP="00713CED">
      <w:pPr>
        <w:ind w:left="1440" w:hanging="1440"/>
      </w:pPr>
      <w:proofErr w:type="gramStart"/>
      <w:r w:rsidRPr="00FF1E64">
        <w:t>Section 2.</w:t>
      </w:r>
      <w:proofErr w:type="gramEnd"/>
      <w:r w:rsidRPr="00FF1E64">
        <w:t xml:space="preserve">  </w:t>
      </w:r>
      <w:r w:rsidRPr="00FF1E64">
        <w:tab/>
      </w:r>
      <w:r w:rsidRPr="00961EE4">
        <w:t xml:space="preserve">The term of office of all officers shall be for one (1) year.  An individual shall not serve in the same office for a consecutive period of more than two (2) </w:t>
      </w:r>
      <w:r w:rsidR="009E7203" w:rsidRPr="00961EE4">
        <w:t>terms</w:t>
      </w:r>
      <w:r w:rsidRPr="00961EE4">
        <w:t xml:space="preserve">.   Any officer may be removed from office, either with or without cause, at any time </w:t>
      </w:r>
      <w:r w:rsidRPr="00961EE4">
        <w:lastRenderedPageBreak/>
        <w:t xml:space="preserve">by the affirmative vote of a </w:t>
      </w:r>
      <w:r w:rsidR="007E7085" w:rsidRPr="00961EE4">
        <w:t xml:space="preserve">two-third (2/3) </w:t>
      </w:r>
      <w:r w:rsidRPr="00961EE4">
        <w:t xml:space="preserve">majority of the members of the Board of Directors then in office.  A vacancy in any office arising from any cause may be filled for the unexpired portion of the term by the Board of Directors, upon receiving a recommendation of candidates from the Nominating Committee, except the </w:t>
      </w:r>
      <w:r w:rsidR="007E7085" w:rsidRPr="00961EE4">
        <w:t>Chair-elect</w:t>
      </w:r>
      <w:r w:rsidRPr="00961EE4">
        <w:t xml:space="preserve"> shall fill a vacancy in the office of the Chairperson and, in that case, a new </w:t>
      </w:r>
      <w:r w:rsidR="007E7085" w:rsidRPr="00961EE4">
        <w:t>Chair-elect</w:t>
      </w:r>
      <w:r w:rsidRPr="00961EE4">
        <w:t xml:space="preserve"> shall be elected by the voting membership for the unexpired portion of the term.</w:t>
      </w:r>
      <w:r w:rsidR="00CC1966">
        <w:t xml:space="preserve"> Individuals elected to fill an</w:t>
      </w:r>
      <w:bookmarkStart w:id="0" w:name="_GoBack"/>
      <w:bookmarkEnd w:id="0"/>
      <w:r w:rsidR="00CC1966">
        <w:t xml:space="preserve"> unexpired term will be considered to be in their first term.</w:t>
      </w:r>
    </w:p>
    <w:p w:rsidR="007F6F5D" w:rsidRDefault="007F6F5D" w:rsidP="00713CED"/>
    <w:p w:rsidR="00A923C4" w:rsidRDefault="009B6D40" w:rsidP="00713CED">
      <w:proofErr w:type="gramStart"/>
      <w:r w:rsidRPr="00FA0E67">
        <w:t>Section 3.</w:t>
      </w:r>
      <w:proofErr w:type="gramEnd"/>
      <w:r w:rsidRPr="00FA0E67">
        <w:t xml:space="preserve">  </w:t>
      </w:r>
      <w:r w:rsidR="00534B29">
        <w:tab/>
        <w:t>The officers of the Association</w:t>
      </w:r>
      <w:r w:rsidRPr="00FA0E67">
        <w:t xml:space="preserve"> shall have the following powers and duties:</w:t>
      </w:r>
    </w:p>
    <w:p w:rsidR="000F0672" w:rsidRPr="00FA0E67" w:rsidRDefault="000F0672" w:rsidP="00713CED"/>
    <w:p w:rsidR="00F04A1B" w:rsidRDefault="004F2A06" w:rsidP="00411649">
      <w:pPr>
        <w:pStyle w:val="BodyTextIndent"/>
        <w:ind w:left="1890" w:hanging="450"/>
      </w:pPr>
      <w:r>
        <w:t xml:space="preserve">A. </w:t>
      </w:r>
      <w:r w:rsidR="000E34FF">
        <w:tab/>
      </w:r>
      <w:r w:rsidR="009B6D40" w:rsidRPr="00FA0E67">
        <w:t>The Chairperson shall be the principal executive office</w:t>
      </w:r>
      <w:r w:rsidR="00C624DC">
        <w:t>r</w:t>
      </w:r>
      <w:r w:rsidR="009B6D40" w:rsidRPr="00FA0E67">
        <w:t xml:space="preserve"> of</w:t>
      </w:r>
      <w:r w:rsidR="00487FDB">
        <w:t xml:space="preserve"> the </w:t>
      </w:r>
      <w:r w:rsidR="00F91A49">
        <w:t>Association and</w:t>
      </w:r>
      <w:r w:rsidR="00077292">
        <w:t xml:space="preserve"> shall have </w:t>
      </w:r>
      <w:r w:rsidR="009B6D40" w:rsidRPr="00FA0E67">
        <w:t xml:space="preserve">in </w:t>
      </w:r>
      <w:r w:rsidR="00B863DD">
        <w:t>his or her</w:t>
      </w:r>
      <w:r w:rsidR="00B863DD" w:rsidRPr="00FA0E67">
        <w:t xml:space="preserve"> </w:t>
      </w:r>
      <w:r w:rsidR="009B6D40" w:rsidRPr="00FA0E67">
        <w:t>charge the general direction and promotion of the Association’s affairs with authority to do such acts and to make such contracts as are necessary or proper to carry on the activities of the Association.</w:t>
      </w:r>
      <w:r w:rsidR="007E7085">
        <w:t xml:space="preserve"> </w:t>
      </w:r>
      <w:r w:rsidR="009B6D40" w:rsidRPr="00FA0E67">
        <w:t>The Chairperson shall:</w:t>
      </w:r>
    </w:p>
    <w:p w:rsidR="000E34FF" w:rsidRDefault="000E34FF" w:rsidP="00411649">
      <w:pPr>
        <w:ind w:left="1440"/>
      </w:pPr>
    </w:p>
    <w:p w:rsidR="00F04A1B" w:rsidRDefault="009B6D40" w:rsidP="00411649">
      <w:pPr>
        <w:numPr>
          <w:ilvl w:val="0"/>
          <w:numId w:val="31"/>
        </w:numPr>
        <w:ind w:left="2520"/>
      </w:pPr>
      <w:r w:rsidRPr="00FA0E67">
        <w:t>preside over all official meetings of the Association;</w:t>
      </w:r>
    </w:p>
    <w:p w:rsidR="00F04A1B" w:rsidRDefault="009B6D40" w:rsidP="00411649">
      <w:pPr>
        <w:numPr>
          <w:ilvl w:val="0"/>
          <w:numId w:val="31"/>
        </w:numPr>
        <w:ind w:left="2520"/>
      </w:pPr>
      <w:r w:rsidRPr="00FA0E67">
        <w:t>be an ex-officio member of all committees except Nominating;</w:t>
      </w:r>
    </w:p>
    <w:p w:rsidR="00F04A1B" w:rsidRDefault="009B6D40" w:rsidP="00411649">
      <w:pPr>
        <w:numPr>
          <w:ilvl w:val="0"/>
          <w:numId w:val="31"/>
        </w:numPr>
        <w:ind w:left="2520"/>
      </w:pPr>
      <w:r w:rsidRPr="00FA0E67">
        <w:t>appoint all committee chairpersons with the advice of the Executive Committee;</w:t>
      </w:r>
    </w:p>
    <w:p w:rsidR="00F04A1B" w:rsidRDefault="009B6D40" w:rsidP="00411649">
      <w:pPr>
        <w:numPr>
          <w:ilvl w:val="0"/>
          <w:numId w:val="31"/>
        </w:numPr>
        <w:ind w:left="2520"/>
      </w:pPr>
      <w:r w:rsidRPr="00FA0E67">
        <w:t>appoint all advisory and ad hoc committees deemed necessary;</w:t>
      </w:r>
    </w:p>
    <w:p w:rsidR="00F91A49" w:rsidRDefault="00F91A49" w:rsidP="00411649">
      <w:pPr>
        <w:ind w:left="2520"/>
      </w:pPr>
    </w:p>
    <w:p w:rsidR="009B6D40" w:rsidRDefault="004F2A06" w:rsidP="00411649">
      <w:pPr>
        <w:pStyle w:val="BodyTextIndent"/>
        <w:ind w:left="1890" w:hanging="450"/>
      </w:pPr>
      <w:r>
        <w:t xml:space="preserve">B. </w:t>
      </w:r>
      <w:r w:rsidR="00CD757E">
        <w:tab/>
      </w:r>
      <w:r w:rsidR="009B6D40" w:rsidRPr="00FA0E67">
        <w:t xml:space="preserve">The </w:t>
      </w:r>
      <w:r w:rsidR="007E7085">
        <w:t xml:space="preserve">Chair-elect </w:t>
      </w:r>
      <w:r w:rsidR="009B6D40" w:rsidRPr="00FA0E67">
        <w:t>shall:</w:t>
      </w:r>
    </w:p>
    <w:p w:rsidR="000F0672" w:rsidRDefault="000F0672" w:rsidP="00411649">
      <w:pPr>
        <w:pStyle w:val="BodyTextIndent"/>
        <w:ind w:left="1080"/>
      </w:pPr>
    </w:p>
    <w:p w:rsidR="009B6D40" w:rsidRPr="00FA0E67" w:rsidRDefault="009B6D40" w:rsidP="00411649">
      <w:pPr>
        <w:pStyle w:val="BodyTextIndent3"/>
        <w:numPr>
          <w:ilvl w:val="0"/>
          <w:numId w:val="32"/>
        </w:numPr>
        <w:ind w:left="2520"/>
      </w:pPr>
      <w:r w:rsidRPr="00FA0E67">
        <w:t>in the absence or disability of the Chairperson, pe</w:t>
      </w:r>
      <w:r w:rsidR="007F6F5D">
        <w:t xml:space="preserve">rform the duties of the </w:t>
      </w:r>
      <w:r w:rsidRPr="00FA0E67">
        <w:t xml:space="preserve">Chairperson and shall perform such duties as may be delegated to </w:t>
      </w:r>
      <w:r w:rsidR="00B863DD">
        <w:t>that office</w:t>
      </w:r>
      <w:r w:rsidR="00B863DD" w:rsidRPr="00FA0E67">
        <w:t xml:space="preserve"> </w:t>
      </w:r>
      <w:r w:rsidRPr="00FA0E67">
        <w:t>from time to time by the Board of Directors or by the Chairperson; and</w:t>
      </w:r>
    </w:p>
    <w:p w:rsidR="009B6D40" w:rsidRDefault="009B6D40" w:rsidP="00411649">
      <w:pPr>
        <w:pStyle w:val="BodyTextIndent3"/>
        <w:numPr>
          <w:ilvl w:val="0"/>
          <w:numId w:val="32"/>
        </w:numPr>
        <w:ind w:left="2520"/>
      </w:pPr>
      <w:proofErr w:type="gramStart"/>
      <w:r w:rsidRPr="00FA0E67">
        <w:t>in</w:t>
      </w:r>
      <w:proofErr w:type="gramEnd"/>
      <w:r w:rsidRPr="00FA0E67">
        <w:t xml:space="preserve"> the event of the incapacity, death, or removal of the Chairperson, assume the office of Chairperson, for the unexpired term thereof, and a new </w:t>
      </w:r>
      <w:r w:rsidR="00C624DC">
        <w:t>Chair-elect</w:t>
      </w:r>
      <w:r w:rsidRPr="00FA0E67">
        <w:t xml:space="preserve"> shall be elected.</w:t>
      </w:r>
    </w:p>
    <w:p w:rsidR="00A17BAB" w:rsidRPr="00FA0E67" w:rsidRDefault="00A923C4" w:rsidP="00411649">
      <w:pPr>
        <w:pStyle w:val="BodyTextIndent3"/>
        <w:numPr>
          <w:ilvl w:val="0"/>
          <w:numId w:val="32"/>
        </w:numPr>
        <w:ind w:left="2520"/>
      </w:pPr>
      <w:proofErr w:type="gramStart"/>
      <w:r>
        <w:t>a</w:t>
      </w:r>
      <w:r w:rsidR="00A17BAB">
        <w:t>ssume</w:t>
      </w:r>
      <w:proofErr w:type="gramEnd"/>
      <w:r w:rsidR="00A17BAB">
        <w:t xml:space="preserve"> the duties of Chairperson at the end of the current Chairperson’s term</w:t>
      </w:r>
      <w:r w:rsidR="006032C7">
        <w:t>(s).</w:t>
      </w:r>
    </w:p>
    <w:p w:rsidR="009B6D40" w:rsidRPr="00FA0E67" w:rsidRDefault="009B6D40" w:rsidP="00411649">
      <w:pPr>
        <w:pStyle w:val="BodyTextIndent3"/>
        <w:ind w:left="3060" w:firstLine="0"/>
      </w:pPr>
    </w:p>
    <w:p w:rsidR="009B6D40" w:rsidRDefault="00A923C4" w:rsidP="00411649">
      <w:pPr>
        <w:pStyle w:val="BodyTextIndent"/>
        <w:ind w:left="1890" w:hanging="450"/>
      </w:pPr>
      <w:r>
        <w:t xml:space="preserve">C.  </w:t>
      </w:r>
      <w:r w:rsidR="009B6D40" w:rsidRPr="00FA0E67">
        <w:t>The Secretary shall:</w:t>
      </w:r>
    </w:p>
    <w:p w:rsidR="000F0672" w:rsidRPr="00FA0E67" w:rsidRDefault="000F0672" w:rsidP="00411649">
      <w:pPr>
        <w:pStyle w:val="BodyTextIndent3"/>
        <w:ind w:left="1080" w:firstLine="0"/>
      </w:pPr>
    </w:p>
    <w:p w:rsidR="009B6D40" w:rsidRPr="00FA0E67" w:rsidRDefault="009B6D40" w:rsidP="00411649">
      <w:pPr>
        <w:pStyle w:val="BodyTextIndent3"/>
        <w:numPr>
          <w:ilvl w:val="0"/>
          <w:numId w:val="33"/>
        </w:numPr>
        <w:ind w:left="2520"/>
      </w:pPr>
      <w:r w:rsidRPr="00FA0E67">
        <w:t>maintain the minutes of all meetings of the Board of Directors and the Executive Committee;</w:t>
      </w:r>
    </w:p>
    <w:p w:rsidR="009B6D40" w:rsidRPr="00FA0E67" w:rsidRDefault="009B6D40" w:rsidP="00411649">
      <w:pPr>
        <w:pStyle w:val="BodyTextIndent3"/>
        <w:numPr>
          <w:ilvl w:val="0"/>
          <w:numId w:val="33"/>
        </w:numPr>
        <w:ind w:left="2520"/>
      </w:pPr>
      <w:r w:rsidRPr="00FA0E67">
        <w:t>make such reports and perform such duties as are incident to the office or which may be delegated to them by the Chairperson or by the Board of Directors;</w:t>
      </w:r>
    </w:p>
    <w:p w:rsidR="004F2A06" w:rsidRDefault="004F2A06" w:rsidP="00411649">
      <w:pPr>
        <w:pStyle w:val="BodyTextIndent3"/>
        <w:ind w:left="1260" w:firstLine="0"/>
      </w:pPr>
    </w:p>
    <w:p w:rsidR="009B6D40" w:rsidRDefault="00A923C4" w:rsidP="00411649">
      <w:pPr>
        <w:pStyle w:val="BodyTextIndent"/>
        <w:ind w:left="1890" w:hanging="450"/>
      </w:pPr>
      <w:r w:rsidRPr="00961EE4">
        <w:t xml:space="preserve">D.  </w:t>
      </w:r>
      <w:r w:rsidR="009B6D40" w:rsidRPr="00961EE4">
        <w:t>The Treasurer shall:</w:t>
      </w:r>
    </w:p>
    <w:p w:rsidR="000F0672" w:rsidRPr="00961EE4" w:rsidRDefault="000F0672" w:rsidP="00411649">
      <w:pPr>
        <w:pStyle w:val="BodyTextIndent3"/>
        <w:ind w:left="1080" w:firstLine="0"/>
      </w:pPr>
    </w:p>
    <w:p w:rsidR="009B6D40" w:rsidRPr="00AD19F4" w:rsidRDefault="009B6D40" w:rsidP="00411649">
      <w:pPr>
        <w:pStyle w:val="BodyTextIndent3"/>
        <w:numPr>
          <w:ilvl w:val="0"/>
          <w:numId w:val="35"/>
        </w:numPr>
        <w:ind w:left="2520"/>
      </w:pPr>
      <w:r w:rsidRPr="00961EE4">
        <w:lastRenderedPageBreak/>
        <w:t>render to the Chairperson</w:t>
      </w:r>
      <w:r w:rsidR="003567D0">
        <w:t>, Executive Committee, or</w:t>
      </w:r>
      <w:r w:rsidRPr="00961EE4">
        <w:t xml:space="preserve"> Board of Directors at such times as may be requested an account </w:t>
      </w:r>
      <w:r w:rsidRPr="00AD19F4">
        <w:t xml:space="preserve">of the financial </w:t>
      </w:r>
      <w:r w:rsidRPr="00961EE4">
        <w:t>condition of the Association; and</w:t>
      </w:r>
    </w:p>
    <w:p w:rsidR="009B6D40" w:rsidRPr="00961EE4" w:rsidRDefault="009B6D40" w:rsidP="00411649">
      <w:pPr>
        <w:pStyle w:val="BodyTextIndent3"/>
        <w:numPr>
          <w:ilvl w:val="0"/>
          <w:numId w:val="35"/>
        </w:numPr>
        <w:ind w:left="2520"/>
      </w:pPr>
      <w:proofErr w:type="gramStart"/>
      <w:r w:rsidRPr="000E34FF">
        <w:t>perform</w:t>
      </w:r>
      <w:proofErr w:type="gramEnd"/>
      <w:r w:rsidRPr="000E34FF">
        <w:t xml:space="preserve"> such other duties as are incident to the office or as may be delegated to that office by the Chairperson or by the Board of Directors.</w:t>
      </w:r>
    </w:p>
    <w:p w:rsidR="00AC446A" w:rsidRPr="00775ABB" w:rsidRDefault="00AC446A" w:rsidP="00713CED">
      <w:pPr>
        <w:pStyle w:val="BodyTextIndent3"/>
        <w:ind w:left="0" w:firstLine="0"/>
        <w:jc w:val="center"/>
        <w:rPr>
          <w:b/>
          <w:szCs w:val="24"/>
        </w:rPr>
      </w:pPr>
    </w:p>
    <w:p w:rsidR="00401B16" w:rsidRPr="00775ABB" w:rsidRDefault="00401B16" w:rsidP="00713CED">
      <w:pPr>
        <w:pStyle w:val="BodyTextIndent3"/>
        <w:ind w:left="0" w:firstLine="0"/>
        <w:jc w:val="center"/>
        <w:rPr>
          <w:b/>
          <w:szCs w:val="24"/>
        </w:rPr>
      </w:pPr>
    </w:p>
    <w:p w:rsidR="009B6D40" w:rsidRPr="00FA0E67" w:rsidRDefault="009B6D40" w:rsidP="0008010E">
      <w:pPr>
        <w:pStyle w:val="BodyTextIndent3"/>
        <w:keepNext/>
        <w:spacing w:after="120"/>
        <w:ind w:left="0" w:firstLine="0"/>
        <w:jc w:val="center"/>
        <w:outlineLvl w:val="1"/>
        <w:rPr>
          <w:b/>
          <w:sz w:val="28"/>
        </w:rPr>
      </w:pPr>
      <w:r w:rsidRPr="00FA0E67">
        <w:rPr>
          <w:b/>
          <w:sz w:val="28"/>
        </w:rPr>
        <w:t>ARTICLE VII: EXECUTIVE COMMITTEE</w:t>
      </w:r>
    </w:p>
    <w:p w:rsidR="009B6D40" w:rsidRPr="00FA0E67" w:rsidRDefault="009B6D40" w:rsidP="00713CED">
      <w:pPr>
        <w:pStyle w:val="BodyTextIndent3"/>
        <w:ind w:left="1440" w:hanging="1440"/>
      </w:pPr>
      <w:proofErr w:type="gramStart"/>
      <w:r w:rsidRPr="00FA0E67">
        <w:t>Section 1.</w:t>
      </w:r>
      <w:proofErr w:type="gramEnd"/>
      <w:r w:rsidRPr="00FA0E67">
        <w:t xml:space="preserve">  </w:t>
      </w:r>
      <w:r w:rsidRPr="00FA0E67">
        <w:tab/>
        <w:t xml:space="preserve">The Executive Committee of the Board of Directors shall be composed of the Chairperson, </w:t>
      </w:r>
      <w:r w:rsidR="00C624DC">
        <w:t>Chair-elect</w:t>
      </w:r>
      <w:r w:rsidRPr="00FA0E67">
        <w:t>, Secretary and Treasurer.  Each member of the Executive Committee shall have one vote on any matter properly brought before the Committee.</w:t>
      </w:r>
    </w:p>
    <w:p w:rsidR="009B6D40" w:rsidRPr="00FA0E67" w:rsidRDefault="009B6D40" w:rsidP="00713CED">
      <w:pPr>
        <w:pStyle w:val="BodyTextIndent3"/>
        <w:ind w:left="0" w:firstLine="0"/>
      </w:pPr>
    </w:p>
    <w:p w:rsidR="009B6D40" w:rsidRPr="00FA0E67" w:rsidRDefault="009B6D40" w:rsidP="00713CED">
      <w:pPr>
        <w:pStyle w:val="BodyTextIndent3"/>
        <w:ind w:left="1440" w:hanging="1440"/>
      </w:pPr>
      <w:proofErr w:type="gramStart"/>
      <w:r w:rsidRPr="00FA0E67">
        <w:t>Section 2.</w:t>
      </w:r>
      <w:proofErr w:type="gramEnd"/>
      <w:r w:rsidRPr="00FA0E67">
        <w:t xml:space="preserve">  </w:t>
      </w:r>
      <w:r w:rsidRPr="00FA0E67">
        <w:tab/>
        <w:t xml:space="preserve">In addition to other powers delegated to the Executive Committee by the </w:t>
      </w:r>
      <w:r w:rsidR="00085EF5">
        <w:t>Bylaws</w:t>
      </w:r>
      <w:r w:rsidRPr="00FA0E67">
        <w:t xml:space="preserve"> or by resolution of the full Board of Directors, the Executive Committee is empowered to interpret and to implement existing Board policies while handling all business in the interim between meetings of the Board, provided that all action taken by the Executive Committee be submitted for ratification to the Board at its next meeting.</w:t>
      </w:r>
    </w:p>
    <w:p w:rsidR="009B6D40" w:rsidRPr="00FA0E67" w:rsidRDefault="009B6D40" w:rsidP="00713CED">
      <w:pPr>
        <w:pStyle w:val="BodyTextIndent3"/>
        <w:ind w:left="0" w:firstLine="0"/>
      </w:pPr>
    </w:p>
    <w:p w:rsidR="009B6D40" w:rsidRPr="00FA0E67" w:rsidRDefault="009B6D40" w:rsidP="00713CED">
      <w:pPr>
        <w:pStyle w:val="BodyTextIndent3"/>
        <w:ind w:left="1440" w:hanging="1440"/>
      </w:pPr>
      <w:proofErr w:type="gramStart"/>
      <w:r w:rsidRPr="00FA0E67">
        <w:t>Section 3.</w:t>
      </w:r>
      <w:proofErr w:type="gramEnd"/>
      <w:r w:rsidRPr="00FA0E67">
        <w:t xml:space="preserve">  </w:t>
      </w:r>
      <w:r w:rsidRPr="00FA0E67">
        <w:tab/>
        <w:t>The Executive Committee shall meet as deemed necessary by the Chairperson or upon request by two or more members of the Executive Committee</w:t>
      </w:r>
    </w:p>
    <w:p w:rsidR="009B6D40" w:rsidRPr="00FA0E67" w:rsidRDefault="009B6D40" w:rsidP="00713CED">
      <w:pPr>
        <w:pStyle w:val="BodyTextIndent3"/>
        <w:ind w:left="0" w:firstLine="0"/>
      </w:pPr>
    </w:p>
    <w:p w:rsidR="009B6D40" w:rsidRDefault="009B6D40" w:rsidP="00713CED">
      <w:pPr>
        <w:pStyle w:val="BodyTextIndent3"/>
        <w:ind w:left="1440" w:hanging="1440"/>
      </w:pPr>
      <w:proofErr w:type="gramStart"/>
      <w:r w:rsidRPr="00FA0E67">
        <w:t>Section 4.</w:t>
      </w:r>
      <w:proofErr w:type="gramEnd"/>
      <w:r w:rsidRPr="00FA0E67">
        <w:t xml:space="preserve">  </w:t>
      </w:r>
      <w:r w:rsidRPr="00FA0E67">
        <w:tab/>
        <w:t>Three of the four members of the Executive Committee shall constitute a quorum for the transaction of business.</w:t>
      </w:r>
    </w:p>
    <w:p w:rsidR="00235C56" w:rsidRDefault="00235C56" w:rsidP="00713CED">
      <w:pPr>
        <w:pStyle w:val="BodyTextIndent3"/>
        <w:ind w:left="1440" w:hanging="1440"/>
      </w:pPr>
    </w:p>
    <w:p w:rsidR="00235C56" w:rsidRDefault="00235C56" w:rsidP="00713CED">
      <w:pPr>
        <w:pStyle w:val="BodyTextIndent3"/>
        <w:ind w:left="1440" w:hanging="1440"/>
      </w:pPr>
    </w:p>
    <w:p w:rsidR="00235C56" w:rsidRPr="001820B7" w:rsidRDefault="00235C56" w:rsidP="0008010E">
      <w:pPr>
        <w:pStyle w:val="BodyTextIndent3"/>
        <w:keepNext/>
        <w:spacing w:after="120"/>
        <w:ind w:left="0" w:firstLine="0"/>
        <w:jc w:val="center"/>
        <w:outlineLvl w:val="1"/>
        <w:rPr>
          <w:b/>
          <w:sz w:val="28"/>
        </w:rPr>
      </w:pPr>
      <w:r w:rsidRPr="001820B7">
        <w:rPr>
          <w:b/>
          <w:sz w:val="28"/>
        </w:rPr>
        <w:t>ARTICLE VIII: ADVISORY COMMITTEE</w:t>
      </w:r>
    </w:p>
    <w:p w:rsidR="001B18BF" w:rsidRDefault="00235C56" w:rsidP="001820B7">
      <w:pPr>
        <w:pStyle w:val="BodyTextIndent3"/>
        <w:ind w:left="1440" w:hanging="1440"/>
      </w:pPr>
      <w:proofErr w:type="gramStart"/>
      <w:r>
        <w:t>Section 1.</w:t>
      </w:r>
      <w:proofErr w:type="gramEnd"/>
      <w:r>
        <w:tab/>
        <w:t xml:space="preserve">The Advisory Committee shall be composed of one representative from </w:t>
      </w:r>
      <w:r w:rsidR="001820B7">
        <w:t>each</w:t>
      </w:r>
      <w:r>
        <w:t xml:space="preserve"> </w:t>
      </w:r>
      <w:r w:rsidR="001820B7">
        <w:t xml:space="preserve">full member </w:t>
      </w:r>
      <w:r>
        <w:t xml:space="preserve">Children’s </w:t>
      </w:r>
      <w:r w:rsidR="001820B7">
        <w:t xml:space="preserve">Advocacy Center. This committee is formed for the purpose of advising the </w:t>
      </w:r>
      <w:r w:rsidR="00EE680B">
        <w:t>Board of Directors</w:t>
      </w:r>
      <w:r w:rsidR="001820B7">
        <w:t xml:space="preserve"> on matters of importance to the </w:t>
      </w:r>
      <w:r w:rsidR="00986868">
        <w:t>Association</w:t>
      </w:r>
      <w:r w:rsidR="001B18BF">
        <w:t xml:space="preserve">. </w:t>
      </w:r>
    </w:p>
    <w:p w:rsidR="001B18BF" w:rsidRDefault="001B18BF" w:rsidP="001820B7">
      <w:pPr>
        <w:pStyle w:val="BodyTextIndent3"/>
        <w:ind w:left="1440" w:hanging="1440"/>
      </w:pPr>
    </w:p>
    <w:p w:rsidR="001820B7" w:rsidRPr="00FA0E67" w:rsidRDefault="001B18BF" w:rsidP="001820B7">
      <w:pPr>
        <w:pStyle w:val="BodyTextIndent3"/>
        <w:ind w:left="1440" w:hanging="1440"/>
      </w:pPr>
      <w:proofErr w:type="gramStart"/>
      <w:r>
        <w:t>Section 2.</w:t>
      </w:r>
      <w:proofErr w:type="gramEnd"/>
      <w:r>
        <w:tab/>
        <w:t>The Advisory Committee shall elect six (6) members of the committee to serve on the Board of Directors</w:t>
      </w:r>
      <w:r w:rsidR="001820B7">
        <w:t>. The committee</w:t>
      </w:r>
      <w:r w:rsidR="001820B7" w:rsidRPr="00FA0E67">
        <w:t xml:space="preserve"> may</w:t>
      </w:r>
      <w:r w:rsidR="001820B7">
        <w:t xml:space="preserve"> </w:t>
      </w:r>
      <w:r w:rsidR="001820B7" w:rsidRPr="00FA0E67">
        <w:t>prescribe rules and regulations for the call and conduct of meetings of the committee and other matters relating to procedure.</w:t>
      </w:r>
    </w:p>
    <w:p w:rsidR="00235C56" w:rsidRPr="00235C56" w:rsidRDefault="00235C56" w:rsidP="00235C56">
      <w:pPr>
        <w:pStyle w:val="BodyTextIndent3"/>
        <w:ind w:left="1440" w:hanging="1440"/>
      </w:pPr>
    </w:p>
    <w:p w:rsidR="00642966" w:rsidRPr="00CD757E" w:rsidRDefault="00642966" w:rsidP="00713CED">
      <w:pPr>
        <w:pStyle w:val="BodyTextIndent3"/>
        <w:ind w:left="0" w:firstLine="0"/>
        <w:jc w:val="center"/>
        <w:rPr>
          <w:b/>
          <w:szCs w:val="24"/>
        </w:rPr>
      </w:pPr>
    </w:p>
    <w:p w:rsidR="009B6D40" w:rsidRPr="00FA0E67" w:rsidRDefault="009B6D40" w:rsidP="0008010E">
      <w:pPr>
        <w:pStyle w:val="BodyTextIndent3"/>
        <w:keepNext/>
        <w:spacing w:after="120"/>
        <w:ind w:left="0" w:firstLine="0"/>
        <w:jc w:val="center"/>
        <w:outlineLvl w:val="1"/>
        <w:rPr>
          <w:b/>
          <w:sz w:val="28"/>
        </w:rPr>
      </w:pPr>
      <w:proofErr w:type="gramStart"/>
      <w:r w:rsidRPr="00FA0E67">
        <w:rPr>
          <w:b/>
          <w:sz w:val="28"/>
        </w:rPr>
        <w:t xml:space="preserve">ARTICLE </w:t>
      </w:r>
      <w:r w:rsidR="001B13A7">
        <w:rPr>
          <w:b/>
          <w:sz w:val="28"/>
        </w:rPr>
        <w:t xml:space="preserve"> IX</w:t>
      </w:r>
      <w:proofErr w:type="gramEnd"/>
      <w:r w:rsidRPr="00FA0E67">
        <w:rPr>
          <w:b/>
          <w:sz w:val="28"/>
        </w:rPr>
        <w:t>: COMMITTEES</w:t>
      </w:r>
    </w:p>
    <w:p w:rsidR="00235C56" w:rsidRPr="00FA0E67" w:rsidRDefault="009B6D40" w:rsidP="00235C56">
      <w:pPr>
        <w:pStyle w:val="BodyTextIndent3"/>
        <w:ind w:left="1440" w:hanging="1440"/>
      </w:pPr>
      <w:proofErr w:type="gramStart"/>
      <w:r w:rsidRPr="00FA0E67">
        <w:t>Section 1.</w:t>
      </w:r>
      <w:proofErr w:type="gramEnd"/>
      <w:r w:rsidRPr="00FA0E67">
        <w:t xml:space="preserve">  </w:t>
      </w:r>
      <w:r w:rsidRPr="00FA0E67">
        <w:tab/>
        <w:t>The Chairperson may appoint members of the Board of Directors</w:t>
      </w:r>
      <w:r w:rsidR="000F0672">
        <w:t>,</w:t>
      </w:r>
      <w:r w:rsidRPr="00FA0E67">
        <w:t xml:space="preserve"> or others</w:t>
      </w:r>
      <w:r w:rsidR="000F0672">
        <w:t>,</w:t>
      </w:r>
      <w:r w:rsidRPr="00FA0E67">
        <w:t xml:space="preserve"> to serve on one or more committees listed </w:t>
      </w:r>
      <w:r w:rsidR="00E643BB" w:rsidRPr="00FA0E67">
        <w:t>below</w:t>
      </w:r>
      <w:r w:rsidR="000F0672">
        <w:t>,</w:t>
      </w:r>
      <w:r w:rsidRPr="00FA0E67">
        <w:t xml:space="preserve"> may appoint a chairperson for the committees</w:t>
      </w:r>
      <w:r w:rsidR="000F0672">
        <w:t>,</w:t>
      </w:r>
      <w:r w:rsidRPr="00FA0E67">
        <w:t xml:space="preserve"> and at any time may appoint additional members thereto.  Committee chairpersons shall be members of the Board of Directors.  The members of any such committee shall serve as such at the pleasure of the Board of Directors.  </w:t>
      </w:r>
      <w:r w:rsidRPr="00FA0E67">
        <w:lastRenderedPageBreak/>
        <w:t>Such committees shall advise and aid the officers of the Association in all matters designated by the Board of Directors.  Each such committee may, subject to the approval of the Board of Directors, prescribe rules and regulations for the call and conduct of meetings of the committee and other matters relating to procedure.</w:t>
      </w:r>
    </w:p>
    <w:p w:rsidR="009B6D40" w:rsidRPr="00FA0E67" w:rsidRDefault="009B6D40" w:rsidP="00713CED">
      <w:pPr>
        <w:pStyle w:val="BodyTextIndent3"/>
        <w:ind w:left="0" w:firstLine="0"/>
      </w:pPr>
    </w:p>
    <w:p w:rsidR="009B6D40" w:rsidRPr="00FA0E67" w:rsidRDefault="009B6D40" w:rsidP="00713CED">
      <w:pPr>
        <w:pStyle w:val="BodyTextIndent3"/>
        <w:ind w:left="1440" w:hanging="1440"/>
      </w:pPr>
      <w:proofErr w:type="gramStart"/>
      <w:r w:rsidRPr="00961EE4">
        <w:t>Section 2.</w:t>
      </w:r>
      <w:proofErr w:type="gramEnd"/>
      <w:r w:rsidRPr="00961EE4">
        <w:t xml:space="preserve">  </w:t>
      </w:r>
      <w:r w:rsidRPr="00961EE4">
        <w:tab/>
      </w:r>
      <w:r w:rsidR="00C624DC" w:rsidRPr="00961EE4">
        <w:t xml:space="preserve">The standing </w:t>
      </w:r>
      <w:r w:rsidR="007F6F5D" w:rsidRPr="00961EE4">
        <w:t>committees</w:t>
      </w:r>
      <w:r w:rsidR="00C624DC" w:rsidRPr="00961EE4">
        <w:t xml:space="preserve"> of the Board shall include: </w:t>
      </w:r>
      <w:r w:rsidR="000F0672">
        <w:t>Public Policy and Advocacy</w:t>
      </w:r>
      <w:r w:rsidR="00C624DC" w:rsidRPr="00961EE4">
        <w:t xml:space="preserve"> Committee, </w:t>
      </w:r>
      <w:r w:rsidR="000F0672">
        <w:t>Marketing &amp; Awareness</w:t>
      </w:r>
      <w:r w:rsidR="00C624DC" w:rsidRPr="00961EE4">
        <w:t xml:space="preserve"> Committee, Membership Committee, </w:t>
      </w:r>
      <w:r w:rsidR="00F91A49" w:rsidRPr="00961EE4">
        <w:t xml:space="preserve">and </w:t>
      </w:r>
      <w:r w:rsidR="000F0672">
        <w:t>Growth and</w:t>
      </w:r>
      <w:r w:rsidR="00C624DC" w:rsidRPr="00961EE4">
        <w:t xml:space="preserve"> Development Committee. A</w:t>
      </w:r>
      <w:r w:rsidRPr="00961EE4">
        <w:t xml:space="preserve"> Nominating Committee</w:t>
      </w:r>
      <w:r w:rsidR="00C624DC" w:rsidRPr="00961EE4">
        <w:t xml:space="preserve"> shall also be appointed as needed</w:t>
      </w:r>
      <w:r w:rsidRPr="00961EE4">
        <w:t xml:space="preserve">.  The Nominating Committee shall be tasked with presenting to the Board of Directors a slate of officers and directors at the regular </w:t>
      </w:r>
      <w:r w:rsidR="000F0672">
        <w:t xml:space="preserve">board </w:t>
      </w:r>
      <w:r w:rsidRPr="00961EE4">
        <w:t>meeting preceding the annual meeting of the voting membership.  At the annual meeting the slate will be presented as nominees; additional nominees may be received from the floor.</w:t>
      </w:r>
    </w:p>
    <w:p w:rsidR="009B6D40" w:rsidRPr="00FA0E67" w:rsidRDefault="009B6D40" w:rsidP="00713CED">
      <w:pPr>
        <w:pStyle w:val="BodyTextIndent3"/>
        <w:ind w:left="0"/>
      </w:pPr>
    </w:p>
    <w:p w:rsidR="009B6D40" w:rsidRPr="00FA0E67" w:rsidRDefault="009B6D40" w:rsidP="00713CED">
      <w:pPr>
        <w:pStyle w:val="BodyTextIndent3"/>
        <w:ind w:left="1440" w:hanging="1440"/>
      </w:pPr>
      <w:proofErr w:type="gramStart"/>
      <w:r w:rsidRPr="00FA0E67">
        <w:t>Section 3.</w:t>
      </w:r>
      <w:proofErr w:type="gramEnd"/>
      <w:r w:rsidRPr="00FA0E67">
        <w:t xml:space="preserve">  </w:t>
      </w:r>
      <w:r w:rsidRPr="00FA0E67">
        <w:tab/>
        <w:t>Ad Hoc Committees will be formed and members appointed by the Chairperson when deemed necessary.</w:t>
      </w:r>
    </w:p>
    <w:p w:rsidR="00AC446A" w:rsidRDefault="00AC446A" w:rsidP="00713CED">
      <w:pPr>
        <w:pStyle w:val="BodyTextIndent3"/>
        <w:ind w:left="0" w:firstLine="0"/>
      </w:pPr>
    </w:p>
    <w:p w:rsidR="001B13A7" w:rsidRPr="00FA0E67" w:rsidRDefault="001B13A7" w:rsidP="00713CED">
      <w:pPr>
        <w:pStyle w:val="BodyTextIndent3"/>
        <w:ind w:left="0" w:firstLine="0"/>
      </w:pPr>
    </w:p>
    <w:p w:rsidR="009B6D40" w:rsidRPr="00FA0E67" w:rsidRDefault="009B6D40" w:rsidP="0008010E">
      <w:pPr>
        <w:pStyle w:val="BodyTextIndent3"/>
        <w:keepNext/>
        <w:spacing w:after="120"/>
        <w:ind w:left="0" w:firstLine="0"/>
        <w:jc w:val="center"/>
        <w:outlineLvl w:val="1"/>
        <w:rPr>
          <w:b/>
          <w:sz w:val="28"/>
        </w:rPr>
      </w:pPr>
      <w:r w:rsidRPr="00FA0E67">
        <w:rPr>
          <w:b/>
          <w:sz w:val="28"/>
        </w:rPr>
        <w:t>ARTICLE X: FISCAL MATTERS</w:t>
      </w:r>
    </w:p>
    <w:p w:rsidR="009B6D40" w:rsidRPr="00FA0E67" w:rsidRDefault="009B6D40" w:rsidP="0095008E">
      <w:pPr>
        <w:pStyle w:val="BodyTextIndent3"/>
        <w:ind w:left="1440" w:hanging="1440"/>
      </w:pPr>
      <w:proofErr w:type="gramStart"/>
      <w:r w:rsidRPr="001B13A7">
        <w:t>Section 1.</w:t>
      </w:r>
      <w:proofErr w:type="gramEnd"/>
      <w:r w:rsidRPr="001B13A7">
        <w:t xml:space="preserve">  </w:t>
      </w:r>
      <w:r w:rsidRPr="001B13A7">
        <w:tab/>
        <w:t xml:space="preserve">The fiscal year of the Association shall begin on </w:t>
      </w:r>
      <w:r w:rsidR="00A17BAB" w:rsidRPr="001B13A7">
        <w:t>July</w:t>
      </w:r>
      <w:r w:rsidR="0095008E">
        <w:t xml:space="preserve"> January</w:t>
      </w:r>
      <w:r w:rsidR="00A17BAB" w:rsidRPr="001B13A7">
        <w:t xml:space="preserve"> 1</w:t>
      </w:r>
      <w:r w:rsidRPr="001B13A7">
        <w:t xml:space="preserve"> and end on </w:t>
      </w:r>
      <w:r w:rsidR="0095008E">
        <w:t>December 31</w:t>
      </w:r>
      <w:proofErr w:type="gramStart"/>
      <w:r w:rsidR="0095008E">
        <w:t>.</w:t>
      </w:r>
      <w:r w:rsidRPr="001B13A7">
        <w:t>.</w:t>
      </w:r>
      <w:proofErr w:type="gramEnd"/>
    </w:p>
    <w:p w:rsidR="009B6D40" w:rsidRPr="00775ABB" w:rsidRDefault="009B6D40" w:rsidP="00713CED">
      <w:pPr>
        <w:pStyle w:val="BodyTextIndent3"/>
        <w:ind w:left="0" w:firstLine="0"/>
        <w:jc w:val="center"/>
        <w:rPr>
          <w:b/>
          <w:szCs w:val="24"/>
        </w:rPr>
      </w:pPr>
    </w:p>
    <w:p w:rsidR="00AC446A" w:rsidRPr="00775ABB" w:rsidRDefault="00AC446A" w:rsidP="00713CED">
      <w:pPr>
        <w:pStyle w:val="BodyTextIndent3"/>
        <w:ind w:left="0" w:firstLine="0"/>
        <w:jc w:val="center"/>
        <w:rPr>
          <w:b/>
          <w:szCs w:val="24"/>
        </w:rPr>
      </w:pPr>
    </w:p>
    <w:p w:rsidR="009B6D40" w:rsidRPr="00FA0E67" w:rsidRDefault="009B6D40" w:rsidP="0008010E">
      <w:pPr>
        <w:pStyle w:val="BodyTextIndent3"/>
        <w:keepNext/>
        <w:spacing w:after="120"/>
        <w:ind w:left="0" w:firstLine="0"/>
        <w:jc w:val="center"/>
        <w:outlineLvl w:val="1"/>
        <w:rPr>
          <w:b/>
          <w:sz w:val="28"/>
        </w:rPr>
      </w:pPr>
      <w:r w:rsidRPr="00FA0E67">
        <w:rPr>
          <w:b/>
          <w:sz w:val="28"/>
        </w:rPr>
        <w:t>ARTICLE X</w:t>
      </w:r>
      <w:r w:rsidR="001B13A7">
        <w:rPr>
          <w:b/>
          <w:sz w:val="28"/>
        </w:rPr>
        <w:t>I</w:t>
      </w:r>
      <w:r w:rsidRPr="00FA0E67">
        <w:rPr>
          <w:b/>
          <w:sz w:val="28"/>
        </w:rPr>
        <w:t>: INDEMNIFICATION</w:t>
      </w:r>
    </w:p>
    <w:p w:rsidR="009B6D40" w:rsidRDefault="009B6D40" w:rsidP="00713CED">
      <w:pPr>
        <w:pStyle w:val="BodyTextIndent3"/>
        <w:ind w:left="1440" w:hanging="1440"/>
      </w:pPr>
      <w:proofErr w:type="gramStart"/>
      <w:r w:rsidRPr="00FA0E67">
        <w:t>Section 1.</w:t>
      </w:r>
      <w:proofErr w:type="gramEnd"/>
      <w:r w:rsidRPr="00FA0E67">
        <w:t xml:space="preserve">  </w:t>
      </w:r>
      <w:r w:rsidRPr="00FA0E67">
        <w:tab/>
        <w:t xml:space="preserve">Due to the independent nature of the membership and the mission of support and networking with </w:t>
      </w:r>
      <w:r w:rsidR="000F0672">
        <w:t xml:space="preserve">Children’s </w:t>
      </w:r>
      <w:r w:rsidRPr="00FA0E67">
        <w:t>Advocacy Centers and their staff, the Association shall not be responsible for any actions taken or statements made by members as representatives of their individual agencies and/or advocacy center programs.</w:t>
      </w:r>
    </w:p>
    <w:p w:rsidR="00401B16" w:rsidRDefault="00401B16" w:rsidP="00713CED">
      <w:pPr>
        <w:pStyle w:val="BodyTextIndent3"/>
        <w:ind w:left="1440" w:hanging="1440"/>
      </w:pPr>
    </w:p>
    <w:p w:rsidR="00401B16" w:rsidRPr="00FA0E67" w:rsidRDefault="00401B16" w:rsidP="00E90C4A">
      <w:pPr>
        <w:pStyle w:val="BodyTextIndent3"/>
        <w:ind w:left="1440" w:hanging="1440"/>
      </w:pPr>
      <w:proofErr w:type="gramStart"/>
      <w:r>
        <w:t>Section 2.</w:t>
      </w:r>
      <w:proofErr w:type="gramEnd"/>
      <w:r>
        <w:tab/>
        <w:t xml:space="preserve">Directors shall not be liable for monetary damages for conduct as a director undertaken in good faith on behalf of the Association. Such indemnification shall not extend to actions, lack of action, or transactions from which the director will personally receive a benefit in money, property or services to which the director is not legally entitled. The Association shall maintain Directors and Officers insurance.  </w:t>
      </w:r>
    </w:p>
    <w:p w:rsidR="00AC446A" w:rsidRPr="00775ABB" w:rsidRDefault="00AC446A" w:rsidP="00713CED">
      <w:pPr>
        <w:pStyle w:val="BodyTextIndent3"/>
        <w:ind w:left="0" w:firstLine="0"/>
        <w:jc w:val="center"/>
        <w:rPr>
          <w:b/>
          <w:szCs w:val="24"/>
        </w:rPr>
      </w:pPr>
    </w:p>
    <w:p w:rsidR="009B6D40" w:rsidRPr="00FA0E67" w:rsidRDefault="009B6D40" w:rsidP="0008010E">
      <w:pPr>
        <w:pStyle w:val="BodyTextIndent3"/>
        <w:keepNext/>
        <w:spacing w:after="120"/>
        <w:ind w:left="0" w:firstLine="0"/>
        <w:jc w:val="center"/>
        <w:outlineLvl w:val="1"/>
        <w:rPr>
          <w:b/>
          <w:sz w:val="28"/>
        </w:rPr>
      </w:pPr>
      <w:r w:rsidRPr="00FA0E67">
        <w:rPr>
          <w:b/>
          <w:sz w:val="28"/>
        </w:rPr>
        <w:t>ARTICLE XI</w:t>
      </w:r>
      <w:r w:rsidR="001B13A7">
        <w:rPr>
          <w:b/>
          <w:sz w:val="28"/>
        </w:rPr>
        <w:t>I</w:t>
      </w:r>
      <w:r w:rsidRPr="00FA0E67">
        <w:rPr>
          <w:b/>
          <w:sz w:val="28"/>
        </w:rPr>
        <w:t>: AGENTS AND REPRESENTATIVES</w:t>
      </w:r>
    </w:p>
    <w:p w:rsidR="009B6D40" w:rsidRPr="00FA0E67" w:rsidRDefault="009B6D40" w:rsidP="00713CED">
      <w:pPr>
        <w:pStyle w:val="BodyTextIndent3"/>
        <w:ind w:left="1440" w:hanging="1440"/>
      </w:pPr>
      <w:proofErr w:type="gramStart"/>
      <w:r w:rsidRPr="00FA0E67">
        <w:t>Section 1.</w:t>
      </w:r>
      <w:proofErr w:type="gramEnd"/>
      <w:r w:rsidRPr="00FA0E67">
        <w:t xml:space="preserve">  </w:t>
      </w:r>
      <w:r w:rsidRPr="00FA0E67">
        <w:tab/>
        <w:t xml:space="preserve">The Board of Directors may appoint such agents and representatives of the Association with such powers and to perform such acts or duties on behalf of the Association as the Board of Directors see fit, so far as may be consistent with these </w:t>
      </w:r>
      <w:r w:rsidR="00085EF5">
        <w:t>Bylaws</w:t>
      </w:r>
      <w:r w:rsidRPr="00FA0E67">
        <w:t>, to the extent authorized or permitted by law.</w:t>
      </w:r>
    </w:p>
    <w:p w:rsidR="005E419F" w:rsidRPr="00775ABB" w:rsidRDefault="005E419F" w:rsidP="00713CED">
      <w:pPr>
        <w:pStyle w:val="BodyTextIndent3"/>
        <w:ind w:left="0" w:firstLine="0"/>
        <w:jc w:val="center"/>
        <w:rPr>
          <w:b/>
          <w:szCs w:val="24"/>
        </w:rPr>
      </w:pPr>
    </w:p>
    <w:p w:rsidR="00775ABB" w:rsidRPr="00775ABB" w:rsidRDefault="00775ABB" w:rsidP="00713CED">
      <w:pPr>
        <w:pStyle w:val="BodyTextIndent3"/>
        <w:ind w:left="0" w:firstLine="0"/>
        <w:jc w:val="center"/>
        <w:rPr>
          <w:b/>
          <w:szCs w:val="24"/>
        </w:rPr>
      </w:pPr>
    </w:p>
    <w:p w:rsidR="009B6D40" w:rsidRPr="00FA0E67" w:rsidRDefault="009B6D40" w:rsidP="0008010E">
      <w:pPr>
        <w:pStyle w:val="BodyTextIndent3"/>
        <w:keepNext/>
        <w:spacing w:after="120"/>
        <w:ind w:left="0" w:firstLine="0"/>
        <w:jc w:val="center"/>
        <w:outlineLvl w:val="1"/>
        <w:rPr>
          <w:b/>
          <w:sz w:val="28"/>
        </w:rPr>
      </w:pPr>
      <w:r w:rsidRPr="00FA0E67">
        <w:rPr>
          <w:b/>
          <w:sz w:val="28"/>
        </w:rPr>
        <w:lastRenderedPageBreak/>
        <w:t>ARTICLE XII</w:t>
      </w:r>
      <w:r w:rsidR="001B13A7">
        <w:rPr>
          <w:b/>
          <w:sz w:val="28"/>
        </w:rPr>
        <w:t>I</w:t>
      </w:r>
      <w:r w:rsidRPr="00FA0E67">
        <w:rPr>
          <w:b/>
          <w:sz w:val="28"/>
        </w:rPr>
        <w:t>: NON-DISCRIMINATION</w:t>
      </w:r>
    </w:p>
    <w:p w:rsidR="009B6D40" w:rsidRPr="00FA0E67" w:rsidRDefault="009B6D40" w:rsidP="00713CED">
      <w:pPr>
        <w:pStyle w:val="BodyTextIndent3"/>
        <w:ind w:left="1440" w:hanging="1440"/>
      </w:pPr>
      <w:proofErr w:type="gramStart"/>
      <w:r w:rsidRPr="00FA0E67">
        <w:t>Section 1.</w:t>
      </w:r>
      <w:proofErr w:type="gramEnd"/>
      <w:r w:rsidRPr="00FA0E67">
        <w:t xml:space="preserve">  </w:t>
      </w:r>
      <w:r w:rsidRPr="00FA0E67">
        <w:tab/>
        <w:t>The Association shall maintain a policy by which no person shall be discriminated against because of race, age, sex, religion, color, national origin, marital status, handicap, disability, sex</w:t>
      </w:r>
      <w:r w:rsidR="00C624DC">
        <w:t>ual</w:t>
      </w:r>
      <w:r w:rsidRPr="00FA0E67">
        <w:t xml:space="preserve"> preference or any other protected status.</w:t>
      </w:r>
    </w:p>
    <w:p w:rsidR="00F91A49" w:rsidRPr="00775ABB" w:rsidRDefault="00F91A49" w:rsidP="00713CED">
      <w:pPr>
        <w:pStyle w:val="BodyTextIndent3"/>
        <w:ind w:left="0" w:firstLine="0"/>
        <w:jc w:val="center"/>
        <w:rPr>
          <w:szCs w:val="24"/>
        </w:rPr>
      </w:pPr>
    </w:p>
    <w:p w:rsidR="00AC446A" w:rsidRPr="00775ABB" w:rsidRDefault="00AC446A" w:rsidP="00713CED">
      <w:pPr>
        <w:pStyle w:val="BodyTextIndent3"/>
        <w:ind w:left="0" w:firstLine="0"/>
        <w:jc w:val="center"/>
        <w:rPr>
          <w:szCs w:val="24"/>
        </w:rPr>
      </w:pPr>
    </w:p>
    <w:p w:rsidR="009B6D40" w:rsidRPr="00FA0E67" w:rsidRDefault="009B6D40" w:rsidP="0008010E">
      <w:pPr>
        <w:pStyle w:val="BodyTextIndent3"/>
        <w:keepNext/>
        <w:spacing w:after="120"/>
        <w:ind w:left="0" w:firstLine="0"/>
        <w:jc w:val="center"/>
        <w:outlineLvl w:val="1"/>
        <w:rPr>
          <w:b/>
          <w:sz w:val="28"/>
        </w:rPr>
      </w:pPr>
      <w:r w:rsidRPr="00FA0E67">
        <w:rPr>
          <w:b/>
          <w:sz w:val="28"/>
        </w:rPr>
        <w:t>ARTICLE XI</w:t>
      </w:r>
      <w:r w:rsidR="001B13A7">
        <w:rPr>
          <w:b/>
          <w:sz w:val="28"/>
        </w:rPr>
        <w:t>V</w:t>
      </w:r>
      <w:r w:rsidRPr="00FA0E67">
        <w:rPr>
          <w:b/>
          <w:sz w:val="28"/>
        </w:rPr>
        <w:t>: GENERAL GOVERNING RULES</w:t>
      </w:r>
    </w:p>
    <w:p w:rsidR="009B6D40" w:rsidRPr="00FA0E67" w:rsidRDefault="009B6D40" w:rsidP="00713CED">
      <w:pPr>
        <w:pStyle w:val="BodyTextIndent3"/>
        <w:ind w:left="1440" w:hanging="1440"/>
      </w:pPr>
      <w:proofErr w:type="gramStart"/>
      <w:r w:rsidRPr="00FA0E67">
        <w:t>Section 1.</w:t>
      </w:r>
      <w:proofErr w:type="gramEnd"/>
      <w:r w:rsidRPr="00FA0E67">
        <w:tab/>
        <w:t xml:space="preserve">Roberts Rules of Order </w:t>
      </w:r>
      <w:r w:rsidR="00A17BAB">
        <w:t xml:space="preserve">Newly </w:t>
      </w:r>
      <w:r w:rsidRPr="00FA0E67">
        <w:t xml:space="preserve">Revised shall govern all meetings in situations that are not covered by these </w:t>
      </w:r>
      <w:r w:rsidR="00085EF5">
        <w:t>bylaws</w:t>
      </w:r>
      <w:r w:rsidRPr="00FA0E67">
        <w:t>.</w:t>
      </w:r>
    </w:p>
    <w:p w:rsidR="009B6D40" w:rsidRPr="00775ABB" w:rsidRDefault="009B6D40" w:rsidP="00713CED">
      <w:pPr>
        <w:pStyle w:val="BodyTextIndent3"/>
        <w:ind w:left="0" w:firstLine="0"/>
        <w:jc w:val="center"/>
        <w:rPr>
          <w:b/>
          <w:szCs w:val="24"/>
        </w:rPr>
      </w:pPr>
    </w:p>
    <w:p w:rsidR="00AC446A" w:rsidRPr="00775ABB" w:rsidRDefault="00AC446A" w:rsidP="00713CED">
      <w:pPr>
        <w:pStyle w:val="BodyTextIndent3"/>
        <w:ind w:left="0" w:firstLine="0"/>
        <w:jc w:val="center"/>
        <w:rPr>
          <w:b/>
          <w:szCs w:val="24"/>
        </w:rPr>
      </w:pPr>
    </w:p>
    <w:p w:rsidR="009B6D40" w:rsidRPr="00FA0E67" w:rsidRDefault="009B6D40" w:rsidP="0008010E">
      <w:pPr>
        <w:pStyle w:val="BodyTextIndent3"/>
        <w:keepNext/>
        <w:spacing w:after="120"/>
        <w:ind w:left="0" w:firstLine="0"/>
        <w:jc w:val="center"/>
        <w:outlineLvl w:val="1"/>
        <w:rPr>
          <w:b/>
          <w:sz w:val="28"/>
        </w:rPr>
      </w:pPr>
      <w:r w:rsidRPr="00FA0E67">
        <w:rPr>
          <w:b/>
          <w:sz w:val="28"/>
        </w:rPr>
        <w:t>ARTICLE XV: AMENDMENTS</w:t>
      </w:r>
    </w:p>
    <w:p w:rsidR="009B6D40" w:rsidRDefault="009B6D40" w:rsidP="00713CED">
      <w:pPr>
        <w:pStyle w:val="BodyTextIndent3"/>
        <w:ind w:left="1440" w:hanging="1440"/>
      </w:pPr>
      <w:proofErr w:type="gramStart"/>
      <w:r w:rsidRPr="00FA0E67">
        <w:t>Section 1.</w:t>
      </w:r>
      <w:proofErr w:type="gramEnd"/>
      <w:r w:rsidRPr="00FA0E67">
        <w:t xml:space="preserve">  </w:t>
      </w:r>
      <w:r w:rsidRPr="00FA0E67">
        <w:tab/>
      </w:r>
      <w:r w:rsidR="00A17BAB">
        <w:t xml:space="preserve">These </w:t>
      </w:r>
      <w:r w:rsidR="00085EF5">
        <w:t>bylaws</w:t>
      </w:r>
      <w:r w:rsidR="00A17BAB">
        <w:t xml:space="preserve"> may be amended by a two-third vote of Board members present at any meeting, provided a quorum is present and provided a copy of the proposed amendment(s), date and time of the meeting are provided to each Board member at least </w:t>
      </w:r>
      <w:r w:rsidR="00085EF5">
        <w:t>15</w:t>
      </w:r>
      <w:r w:rsidR="009006DC">
        <w:t xml:space="preserve"> days</w:t>
      </w:r>
      <w:r w:rsidR="00A17BAB">
        <w:t xml:space="preserve"> prior to said meeting</w:t>
      </w:r>
      <w:r w:rsidR="00EE680B">
        <w:t>.</w:t>
      </w:r>
    </w:p>
    <w:sectPr w:rsidR="009B6D40" w:rsidSect="00E3012D">
      <w:headerReference w:type="default" r:id="rId9"/>
      <w:footerReference w:type="default" r:id="rId10"/>
      <w:footerReference w:type="firs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BE" w:rsidRDefault="00A72BBE">
      <w:r>
        <w:separator/>
      </w:r>
    </w:p>
  </w:endnote>
  <w:endnote w:type="continuationSeparator" w:id="0">
    <w:p w:rsidR="00A72BBE" w:rsidRDefault="00A7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DB" w:rsidRDefault="00B729D6" w:rsidP="00B729D6">
    <w:pPr>
      <w:pStyle w:val="Footer"/>
      <w:tabs>
        <w:tab w:val="clear" w:pos="4320"/>
        <w:tab w:val="clear" w:pos="8640"/>
        <w:tab w:val="left" w:pos="3332"/>
      </w:tabs>
    </w:pPr>
    <w:r>
      <w:t xml:space="preserve">Last Revision </w:t>
    </w:r>
    <w:r w:rsidR="0008010E">
      <w:t>11/10/2014</w:t>
    </w:r>
    <w:r w:rsidR="00487FD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D" w:rsidRDefault="0008010E">
    <w:pPr>
      <w:pStyle w:val="Footer"/>
    </w:pPr>
    <w:r>
      <w:t>Last Revision 11/10/2014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BE" w:rsidRDefault="00A72BBE">
      <w:r>
        <w:separator/>
      </w:r>
    </w:p>
  </w:footnote>
  <w:footnote w:type="continuationSeparator" w:id="0">
    <w:p w:rsidR="00A72BBE" w:rsidRDefault="00A7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DB" w:rsidRDefault="00487FDB">
    <w:pPr>
      <w:pStyle w:val="Header"/>
      <w:jc w:val="right"/>
    </w:pPr>
    <w:r>
      <w:fldChar w:fldCharType="begin"/>
    </w:r>
    <w:r>
      <w:instrText xml:space="preserve"> PAGE   \* MERGEFORMAT </w:instrText>
    </w:r>
    <w:r>
      <w:fldChar w:fldCharType="separate"/>
    </w:r>
    <w:r w:rsidR="00E737C7">
      <w:rPr>
        <w:noProof/>
      </w:rPr>
      <w:t>5</w:t>
    </w:r>
    <w:r>
      <w:fldChar w:fldCharType="end"/>
    </w:r>
  </w:p>
  <w:p w:rsidR="00487FDB" w:rsidRDefault="00487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1E8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0797"/>
    <w:multiLevelType w:val="hybridMultilevel"/>
    <w:tmpl w:val="2BFCB654"/>
    <w:lvl w:ilvl="0" w:tplc="0409001B">
      <w:start w:val="1"/>
      <w:numFmt w:val="lowerRoman"/>
      <w:lvlText w:val="%1."/>
      <w:lvlJc w:val="right"/>
      <w:pPr>
        <w:ind w:left="1440" w:hanging="360"/>
      </w:pPr>
    </w:lvl>
    <w:lvl w:ilvl="1" w:tplc="2E469C22">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D0017"/>
    <w:multiLevelType w:val="singleLevel"/>
    <w:tmpl w:val="4F84D650"/>
    <w:lvl w:ilvl="0">
      <w:start w:val="1"/>
      <w:numFmt w:val="decimal"/>
      <w:lvlText w:val="(%1)"/>
      <w:lvlJc w:val="left"/>
      <w:pPr>
        <w:tabs>
          <w:tab w:val="num" w:pos="1845"/>
        </w:tabs>
        <w:ind w:left="1845" w:hanging="405"/>
      </w:pPr>
      <w:rPr>
        <w:rFonts w:hint="default"/>
      </w:rPr>
    </w:lvl>
  </w:abstractNum>
  <w:abstractNum w:abstractNumId="3">
    <w:nsid w:val="098D2468"/>
    <w:multiLevelType w:val="hybridMultilevel"/>
    <w:tmpl w:val="C696E2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810525"/>
    <w:multiLevelType w:val="singleLevel"/>
    <w:tmpl w:val="26C48742"/>
    <w:lvl w:ilvl="0">
      <w:start w:val="1"/>
      <w:numFmt w:val="upperLetter"/>
      <w:lvlText w:val="%1."/>
      <w:lvlJc w:val="left"/>
      <w:pPr>
        <w:tabs>
          <w:tab w:val="num" w:pos="1080"/>
        </w:tabs>
        <w:ind w:left="1080" w:hanging="360"/>
      </w:pPr>
      <w:rPr>
        <w:rFonts w:hint="default"/>
      </w:rPr>
    </w:lvl>
  </w:abstractNum>
  <w:abstractNum w:abstractNumId="5">
    <w:nsid w:val="0CBF39B4"/>
    <w:multiLevelType w:val="hybridMultilevel"/>
    <w:tmpl w:val="EBA47B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3923EE"/>
    <w:multiLevelType w:val="hybridMultilevel"/>
    <w:tmpl w:val="28F4662C"/>
    <w:lvl w:ilvl="0" w:tplc="2E469C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530"/>
    <w:multiLevelType w:val="singleLevel"/>
    <w:tmpl w:val="ECE466F6"/>
    <w:lvl w:ilvl="0">
      <w:start w:val="1"/>
      <w:numFmt w:val="upperLetter"/>
      <w:lvlText w:val="%1."/>
      <w:lvlJc w:val="left"/>
      <w:pPr>
        <w:tabs>
          <w:tab w:val="num" w:pos="1080"/>
        </w:tabs>
        <w:ind w:left="1080" w:hanging="360"/>
      </w:pPr>
      <w:rPr>
        <w:rFonts w:hint="default"/>
      </w:rPr>
    </w:lvl>
  </w:abstractNum>
  <w:abstractNum w:abstractNumId="8">
    <w:nsid w:val="15924090"/>
    <w:multiLevelType w:val="hybridMultilevel"/>
    <w:tmpl w:val="14DEC8D4"/>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0387E"/>
    <w:multiLevelType w:val="singleLevel"/>
    <w:tmpl w:val="D8EA3172"/>
    <w:lvl w:ilvl="0">
      <w:start w:val="1"/>
      <w:numFmt w:val="lowerRoman"/>
      <w:lvlText w:val="(%1)"/>
      <w:lvlJc w:val="left"/>
      <w:pPr>
        <w:tabs>
          <w:tab w:val="num" w:pos="2160"/>
        </w:tabs>
        <w:ind w:left="2160" w:hanging="720"/>
      </w:pPr>
      <w:rPr>
        <w:rFonts w:hint="default"/>
      </w:rPr>
    </w:lvl>
  </w:abstractNum>
  <w:abstractNum w:abstractNumId="10">
    <w:nsid w:val="24F74843"/>
    <w:multiLevelType w:val="singleLevel"/>
    <w:tmpl w:val="D8EA3172"/>
    <w:lvl w:ilvl="0">
      <w:start w:val="1"/>
      <w:numFmt w:val="lowerRoman"/>
      <w:lvlText w:val="(%1)"/>
      <w:lvlJc w:val="left"/>
      <w:pPr>
        <w:tabs>
          <w:tab w:val="num" w:pos="2160"/>
        </w:tabs>
        <w:ind w:left="2160" w:hanging="720"/>
      </w:pPr>
      <w:rPr>
        <w:rFonts w:hint="default"/>
      </w:rPr>
    </w:lvl>
  </w:abstractNum>
  <w:abstractNum w:abstractNumId="11">
    <w:nsid w:val="2AA656AE"/>
    <w:multiLevelType w:val="singleLevel"/>
    <w:tmpl w:val="0409000F"/>
    <w:lvl w:ilvl="0">
      <w:start w:val="1"/>
      <w:numFmt w:val="decimal"/>
      <w:lvlText w:val="%1."/>
      <w:lvlJc w:val="left"/>
      <w:pPr>
        <w:tabs>
          <w:tab w:val="num" w:pos="360"/>
        </w:tabs>
        <w:ind w:left="360" w:hanging="360"/>
      </w:pPr>
    </w:lvl>
  </w:abstractNum>
  <w:abstractNum w:abstractNumId="12">
    <w:nsid w:val="2C1C6B22"/>
    <w:multiLevelType w:val="hybridMultilevel"/>
    <w:tmpl w:val="98E646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75F4F"/>
    <w:multiLevelType w:val="singleLevel"/>
    <w:tmpl w:val="6E4CF2A0"/>
    <w:lvl w:ilvl="0">
      <w:start w:val="1"/>
      <w:numFmt w:val="lowerLetter"/>
      <w:lvlText w:val="(%1)"/>
      <w:lvlJc w:val="left"/>
      <w:pPr>
        <w:tabs>
          <w:tab w:val="num" w:pos="1095"/>
        </w:tabs>
        <w:ind w:left="1095" w:hanging="375"/>
      </w:pPr>
      <w:rPr>
        <w:rFonts w:hint="default"/>
      </w:rPr>
    </w:lvl>
  </w:abstractNum>
  <w:abstractNum w:abstractNumId="14">
    <w:nsid w:val="352B7D01"/>
    <w:multiLevelType w:val="singleLevel"/>
    <w:tmpl w:val="6E4CF2A0"/>
    <w:lvl w:ilvl="0">
      <w:start w:val="1"/>
      <w:numFmt w:val="lowerLetter"/>
      <w:lvlText w:val="(%1)"/>
      <w:lvlJc w:val="left"/>
      <w:pPr>
        <w:tabs>
          <w:tab w:val="num" w:pos="1095"/>
        </w:tabs>
        <w:ind w:left="1095" w:hanging="375"/>
      </w:pPr>
      <w:rPr>
        <w:rFonts w:hint="default"/>
      </w:rPr>
    </w:lvl>
  </w:abstractNum>
  <w:abstractNum w:abstractNumId="15">
    <w:nsid w:val="3A8B1C00"/>
    <w:multiLevelType w:val="hybridMultilevel"/>
    <w:tmpl w:val="A9D4C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651659"/>
    <w:multiLevelType w:val="singleLevel"/>
    <w:tmpl w:val="CFD6BB36"/>
    <w:lvl w:ilvl="0">
      <w:start w:val="1"/>
      <w:numFmt w:val="lowerRoman"/>
      <w:lvlText w:val="(%1)"/>
      <w:lvlJc w:val="left"/>
      <w:pPr>
        <w:tabs>
          <w:tab w:val="num" w:pos="2160"/>
        </w:tabs>
        <w:ind w:left="2160" w:hanging="720"/>
      </w:pPr>
      <w:rPr>
        <w:rFonts w:hint="default"/>
      </w:rPr>
    </w:lvl>
  </w:abstractNum>
  <w:abstractNum w:abstractNumId="17">
    <w:nsid w:val="3EFA3D5B"/>
    <w:multiLevelType w:val="singleLevel"/>
    <w:tmpl w:val="4F84D650"/>
    <w:lvl w:ilvl="0">
      <w:start w:val="1"/>
      <w:numFmt w:val="decimal"/>
      <w:lvlText w:val="(%1)"/>
      <w:lvlJc w:val="left"/>
      <w:pPr>
        <w:tabs>
          <w:tab w:val="num" w:pos="1845"/>
        </w:tabs>
        <w:ind w:left="1845" w:hanging="405"/>
      </w:pPr>
      <w:rPr>
        <w:rFonts w:hint="default"/>
      </w:rPr>
    </w:lvl>
  </w:abstractNum>
  <w:abstractNum w:abstractNumId="18">
    <w:nsid w:val="41AC163E"/>
    <w:multiLevelType w:val="singleLevel"/>
    <w:tmpl w:val="1FA69744"/>
    <w:lvl w:ilvl="0">
      <w:start w:val="1"/>
      <w:numFmt w:val="lowerLetter"/>
      <w:lvlText w:val="(%1)"/>
      <w:lvlJc w:val="left"/>
      <w:pPr>
        <w:tabs>
          <w:tab w:val="num" w:pos="1110"/>
        </w:tabs>
        <w:ind w:left="1110" w:hanging="390"/>
      </w:pPr>
      <w:rPr>
        <w:rFonts w:hint="default"/>
      </w:rPr>
    </w:lvl>
  </w:abstractNum>
  <w:abstractNum w:abstractNumId="19">
    <w:nsid w:val="4498363E"/>
    <w:multiLevelType w:val="hybridMultilevel"/>
    <w:tmpl w:val="4B8A7D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11131"/>
    <w:multiLevelType w:val="singleLevel"/>
    <w:tmpl w:val="0409000F"/>
    <w:lvl w:ilvl="0">
      <w:start w:val="1"/>
      <w:numFmt w:val="decimal"/>
      <w:lvlText w:val="%1."/>
      <w:lvlJc w:val="left"/>
      <w:pPr>
        <w:tabs>
          <w:tab w:val="num" w:pos="360"/>
        </w:tabs>
        <w:ind w:left="360" w:hanging="360"/>
      </w:pPr>
    </w:lvl>
  </w:abstractNum>
  <w:abstractNum w:abstractNumId="21">
    <w:nsid w:val="48135266"/>
    <w:multiLevelType w:val="singleLevel"/>
    <w:tmpl w:val="CFD6BB36"/>
    <w:lvl w:ilvl="0">
      <w:start w:val="1"/>
      <w:numFmt w:val="lowerRoman"/>
      <w:lvlText w:val="(%1)"/>
      <w:lvlJc w:val="left"/>
      <w:pPr>
        <w:tabs>
          <w:tab w:val="num" w:pos="2160"/>
        </w:tabs>
        <w:ind w:left="2160" w:hanging="720"/>
      </w:pPr>
      <w:rPr>
        <w:rFonts w:hint="default"/>
      </w:rPr>
    </w:lvl>
  </w:abstractNum>
  <w:abstractNum w:abstractNumId="22">
    <w:nsid w:val="4A887620"/>
    <w:multiLevelType w:val="hybridMultilevel"/>
    <w:tmpl w:val="D36EC730"/>
    <w:lvl w:ilvl="0" w:tplc="2E469C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C2102"/>
    <w:multiLevelType w:val="hybridMultilevel"/>
    <w:tmpl w:val="1AC8A9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0DC493F"/>
    <w:multiLevelType w:val="singleLevel"/>
    <w:tmpl w:val="6E4CF2A0"/>
    <w:lvl w:ilvl="0">
      <w:start w:val="1"/>
      <w:numFmt w:val="lowerLetter"/>
      <w:lvlText w:val="(%1)"/>
      <w:lvlJc w:val="left"/>
      <w:pPr>
        <w:tabs>
          <w:tab w:val="num" w:pos="1095"/>
        </w:tabs>
        <w:ind w:left="1095" w:hanging="375"/>
      </w:pPr>
      <w:rPr>
        <w:rFonts w:hint="default"/>
      </w:rPr>
    </w:lvl>
  </w:abstractNum>
  <w:abstractNum w:abstractNumId="25">
    <w:nsid w:val="543E2916"/>
    <w:multiLevelType w:val="hybridMultilevel"/>
    <w:tmpl w:val="D828301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270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3835FC"/>
    <w:multiLevelType w:val="singleLevel"/>
    <w:tmpl w:val="682E380A"/>
    <w:lvl w:ilvl="0">
      <w:start w:val="1"/>
      <w:numFmt w:val="upperLetter"/>
      <w:lvlText w:val="%1."/>
      <w:lvlJc w:val="left"/>
      <w:pPr>
        <w:tabs>
          <w:tab w:val="num" w:pos="1095"/>
        </w:tabs>
        <w:ind w:left="1095" w:hanging="375"/>
      </w:pPr>
      <w:rPr>
        <w:rFonts w:hint="default"/>
      </w:rPr>
    </w:lvl>
  </w:abstractNum>
  <w:abstractNum w:abstractNumId="27">
    <w:nsid w:val="600863FA"/>
    <w:multiLevelType w:val="hybridMultilevel"/>
    <w:tmpl w:val="906263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5A1608"/>
    <w:multiLevelType w:val="hybridMultilevel"/>
    <w:tmpl w:val="D69A6C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621F6F"/>
    <w:multiLevelType w:val="hybridMultilevel"/>
    <w:tmpl w:val="40380F9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5827BDD"/>
    <w:multiLevelType w:val="hybridMultilevel"/>
    <w:tmpl w:val="59BC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655C6"/>
    <w:multiLevelType w:val="hybridMultilevel"/>
    <w:tmpl w:val="885497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F1BA7"/>
    <w:multiLevelType w:val="hybridMultilevel"/>
    <w:tmpl w:val="0FE8866E"/>
    <w:lvl w:ilvl="0" w:tplc="0409001B">
      <w:start w:val="1"/>
      <w:numFmt w:val="lowerRoman"/>
      <w:lvlText w:val="%1."/>
      <w:lvlJc w:val="right"/>
      <w:pPr>
        <w:ind w:left="-1980" w:hanging="360"/>
      </w:p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33">
    <w:nsid w:val="724F03DE"/>
    <w:multiLevelType w:val="hybridMultilevel"/>
    <w:tmpl w:val="37701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F1F54"/>
    <w:multiLevelType w:val="hybridMultilevel"/>
    <w:tmpl w:val="238AE8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E94DA0"/>
    <w:multiLevelType w:val="hybridMultilevel"/>
    <w:tmpl w:val="10F61D0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A3E42"/>
    <w:multiLevelType w:val="singleLevel"/>
    <w:tmpl w:val="0409001B"/>
    <w:lvl w:ilvl="0">
      <w:start w:val="1"/>
      <w:numFmt w:val="lowerRoman"/>
      <w:lvlText w:val="%1."/>
      <w:lvlJc w:val="right"/>
      <w:pPr>
        <w:ind w:left="1440" w:hanging="360"/>
      </w:pPr>
      <w:rPr>
        <w:rFonts w:hint="default"/>
      </w:rPr>
    </w:lvl>
  </w:abstractNum>
  <w:num w:numId="1">
    <w:abstractNumId w:val="13"/>
  </w:num>
  <w:num w:numId="2">
    <w:abstractNumId w:val="14"/>
  </w:num>
  <w:num w:numId="3">
    <w:abstractNumId w:val="24"/>
  </w:num>
  <w:num w:numId="4">
    <w:abstractNumId w:val="18"/>
  </w:num>
  <w:num w:numId="5">
    <w:abstractNumId w:val="21"/>
  </w:num>
  <w:num w:numId="6">
    <w:abstractNumId w:val="16"/>
  </w:num>
  <w:num w:numId="7">
    <w:abstractNumId w:val="2"/>
  </w:num>
  <w:num w:numId="8">
    <w:abstractNumId w:val="17"/>
  </w:num>
  <w:num w:numId="9">
    <w:abstractNumId w:val="9"/>
  </w:num>
  <w:num w:numId="10">
    <w:abstractNumId w:val="10"/>
  </w:num>
  <w:num w:numId="11">
    <w:abstractNumId w:val="36"/>
  </w:num>
  <w:num w:numId="12">
    <w:abstractNumId w:val="26"/>
  </w:num>
  <w:num w:numId="13">
    <w:abstractNumId w:val="7"/>
  </w:num>
  <w:num w:numId="14">
    <w:abstractNumId w:val="11"/>
  </w:num>
  <w:num w:numId="15">
    <w:abstractNumId w:val="4"/>
  </w:num>
  <w:num w:numId="16">
    <w:abstractNumId w:val="20"/>
  </w:num>
  <w:num w:numId="17">
    <w:abstractNumId w:val="8"/>
  </w:num>
  <w:num w:numId="18">
    <w:abstractNumId w:val="31"/>
  </w:num>
  <w:num w:numId="19">
    <w:abstractNumId w:val="3"/>
  </w:num>
  <w:num w:numId="20">
    <w:abstractNumId w:val="25"/>
  </w:num>
  <w:num w:numId="21">
    <w:abstractNumId w:val="32"/>
  </w:num>
  <w:num w:numId="22">
    <w:abstractNumId w:val="15"/>
  </w:num>
  <w:num w:numId="23">
    <w:abstractNumId w:val="1"/>
  </w:num>
  <w:num w:numId="24">
    <w:abstractNumId w:val="35"/>
  </w:num>
  <w:num w:numId="25">
    <w:abstractNumId w:val="22"/>
  </w:num>
  <w:num w:numId="26">
    <w:abstractNumId w:val="6"/>
  </w:num>
  <w:num w:numId="27">
    <w:abstractNumId w:val="5"/>
  </w:num>
  <w:num w:numId="28">
    <w:abstractNumId w:val="29"/>
  </w:num>
  <w:num w:numId="29">
    <w:abstractNumId w:val="19"/>
  </w:num>
  <w:num w:numId="30">
    <w:abstractNumId w:val="33"/>
  </w:num>
  <w:num w:numId="31">
    <w:abstractNumId w:val="28"/>
  </w:num>
  <w:num w:numId="32">
    <w:abstractNumId w:val="23"/>
  </w:num>
  <w:num w:numId="33">
    <w:abstractNumId w:val="34"/>
  </w:num>
  <w:num w:numId="34">
    <w:abstractNumId w:val="12"/>
  </w:num>
  <w:num w:numId="35">
    <w:abstractNumId w:val="27"/>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66"/>
    <w:rsid w:val="0001765F"/>
    <w:rsid w:val="00031642"/>
    <w:rsid w:val="00044E24"/>
    <w:rsid w:val="000473DD"/>
    <w:rsid w:val="0005344F"/>
    <w:rsid w:val="00077292"/>
    <w:rsid w:val="0008010E"/>
    <w:rsid w:val="00085EF5"/>
    <w:rsid w:val="000A413D"/>
    <w:rsid w:val="000B27A8"/>
    <w:rsid w:val="000C555C"/>
    <w:rsid w:val="000C68EB"/>
    <w:rsid w:val="000E34FF"/>
    <w:rsid w:val="000F0672"/>
    <w:rsid w:val="001466E1"/>
    <w:rsid w:val="00176F4A"/>
    <w:rsid w:val="001820B7"/>
    <w:rsid w:val="001A6A8B"/>
    <w:rsid w:val="001B13A7"/>
    <w:rsid w:val="001B18BF"/>
    <w:rsid w:val="001D3E96"/>
    <w:rsid w:val="001F30D5"/>
    <w:rsid w:val="002124AB"/>
    <w:rsid w:val="00235C56"/>
    <w:rsid w:val="002374C2"/>
    <w:rsid w:val="00267DB1"/>
    <w:rsid w:val="002B3780"/>
    <w:rsid w:val="002D7B20"/>
    <w:rsid w:val="002E48B3"/>
    <w:rsid w:val="002F41B0"/>
    <w:rsid w:val="00301708"/>
    <w:rsid w:val="00304F17"/>
    <w:rsid w:val="00332AB5"/>
    <w:rsid w:val="003331D0"/>
    <w:rsid w:val="00337D54"/>
    <w:rsid w:val="003540AF"/>
    <w:rsid w:val="003567D0"/>
    <w:rsid w:val="00363520"/>
    <w:rsid w:val="00371AD8"/>
    <w:rsid w:val="00401B16"/>
    <w:rsid w:val="00411649"/>
    <w:rsid w:val="0043098F"/>
    <w:rsid w:val="00436E5D"/>
    <w:rsid w:val="004679F6"/>
    <w:rsid w:val="00487FDB"/>
    <w:rsid w:val="004B1925"/>
    <w:rsid w:val="004B5FE1"/>
    <w:rsid w:val="004F2A06"/>
    <w:rsid w:val="005030E1"/>
    <w:rsid w:val="005050E4"/>
    <w:rsid w:val="00534B29"/>
    <w:rsid w:val="00547423"/>
    <w:rsid w:val="00562711"/>
    <w:rsid w:val="005A1BAC"/>
    <w:rsid w:val="005C253D"/>
    <w:rsid w:val="005C73C7"/>
    <w:rsid w:val="005E419F"/>
    <w:rsid w:val="005E5A9E"/>
    <w:rsid w:val="005F0048"/>
    <w:rsid w:val="005F694B"/>
    <w:rsid w:val="006032C7"/>
    <w:rsid w:val="00620D91"/>
    <w:rsid w:val="006239EC"/>
    <w:rsid w:val="00625402"/>
    <w:rsid w:val="00641A83"/>
    <w:rsid w:val="00642966"/>
    <w:rsid w:val="00671B68"/>
    <w:rsid w:val="006A15BB"/>
    <w:rsid w:val="006A37C6"/>
    <w:rsid w:val="006A6F97"/>
    <w:rsid w:val="006F0EB9"/>
    <w:rsid w:val="00713CED"/>
    <w:rsid w:val="00730BEC"/>
    <w:rsid w:val="00742947"/>
    <w:rsid w:val="00746BCB"/>
    <w:rsid w:val="0075706D"/>
    <w:rsid w:val="0077404D"/>
    <w:rsid w:val="00775ABB"/>
    <w:rsid w:val="00792573"/>
    <w:rsid w:val="007A5E2B"/>
    <w:rsid w:val="007B1C15"/>
    <w:rsid w:val="007D186E"/>
    <w:rsid w:val="007E7085"/>
    <w:rsid w:val="007F490E"/>
    <w:rsid w:val="007F6F5D"/>
    <w:rsid w:val="008617B0"/>
    <w:rsid w:val="0087016F"/>
    <w:rsid w:val="00873459"/>
    <w:rsid w:val="00897B41"/>
    <w:rsid w:val="008A63A6"/>
    <w:rsid w:val="008C461A"/>
    <w:rsid w:val="008D33D0"/>
    <w:rsid w:val="008F5D2A"/>
    <w:rsid w:val="009006DC"/>
    <w:rsid w:val="0092573C"/>
    <w:rsid w:val="0094503D"/>
    <w:rsid w:val="0095008E"/>
    <w:rsid w:val="009547A4"/>
    <w:rsid w:val="00961EE4"/>
    <w:rsid w:val="00962C20"/>
    <w:rsid w:val="009738E4"/>
    <w:rsid w:val="00986868"/>
    <w:rsid w:val="00995136"/>
    <w:rsid w:val="009956BD"/>
    <w:rsid w:val="009B6D40"/>
    <w:rsid w:val="009C051E"/>
    <w:rsid w:val="009D4081"/>
    <w:rsid w:val="009E7203"/>
    <w:rsid w:val="009F3807"/>
    <w:rsid w:val="009F47A8"/>
    <w:rsid w:val="00A150BA"/>
    <w:rsid w:val="00A17BAB"/>
    <w:rsid w:val="00A249F8"/>
    <w:rsid w:val="00A2674B"/>
    <w:rsid w:val="00A53DF3"/>
    <w:rsid w:val="00A72BBE"/>
    <w:rsid w:val="00A86117"/>
    <w:rsid w:val="00A923C4"/>
    <w:rsid w:val="00A942A0"/>
    <w:rsid w:val="00AA6A20"/>
    <w:rsid w:val="00AC446A"/>
    <w:rsid w:val="00AD19F4"/>
    <w:rsid w:val="00B00B1A"/>
    <w:rsid w:val="00B101A7"/>
    <w:rsid w:val="00B3360F"/>
    <w:rsid w:val="00B729D6"/>
    <w:rsid w:val="00B84194"/>
    <w:rsid w:val="00B863DD"/>
    <w:rsid w:val="00B92EB0"/>
    <w:rsid w:val="00BA42DA"/>
    <w:rsid w:val="00BD1E2D"/>
    <w:rsid w:val="00BD53DD"/>
    <w:rsid w:val="00BD5A88"/>
    <w:rsid w:val="00C001C4"/>
    <w:rsid w:val="00C361D3"/>
    <w:rsid w:val="00C624DC"/>
    <w:rsid w:val="00C76471"/>
    <w:rsid w:val="00CC1966"/>
    <w:rsid w:val="00CD757E"/>
    <w:rsid w:val="00CE1B84"/>
    <w:rsid w:val="00CE6104"/>
    <w:rsid w:val="00D00C37"/>
    <w:rsid w:val="00D266CD"/>
    <w:rsid w:val="00D56F8B"/>
    <w:rsid w:val="00D828A5"/>
    <w:rsid w:val="00D86D55"/>
    <w:rsid w:val="00D97950"/>
    <w:rsid w:val="00DA42CB"/>
    <w:rsid w:val="00DD5814"/>
    <w:rsid w:val="00E059C5"/>
    <w:rsid w:val="00E2145B"/>
    <w:rsid w:val="00E3012D"/>
    <w:rsid w:val="00E565DD"/>
    <w:rsid w:val="00E643BB"/>
    <w:rsid w:val="00E710F5"/>
    <w:rsid w:val="00E737C7"/>
    <w:rsid w:val="00E90C4A"/>
    <w:rsid w:val="00EA6A91"/>
    <w:rsid w:val="00EE680B"/>
    <w:rsid w:val="00EF26BE"/>
    <w:rsid w:val="00F04788"/>
    <w:rsid w:val="00F04A1B"/>
    <w:rsid w:val="00F271DA"/>
    <w:rsid w:val="00F34F29"/>
    <w:rsid w:val="00F41C4D"/>
    <w:rsid w:val="00F456D9"/>
    <w:rsid w:val="00F45E59"/>
    <w:rsid w:val="00F54F51"/>
    <w:rsid w:val="00F60033"/>
    <w:rsid w:val="00F64266"/>
    <w:rsid w:val="00F73F7E"/>
    <w:rsid w:val="00F91A49"/>
    <w:rsid w:val="00FA0E67"/>
    <w:rsid w:val="00FC65F1"/>
    <w:rsid w:val="00FE400A"/>
    <w:rsid w:val="00FF1E64"/>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3A6"/>
    <w:rPr>
      <w:sz w:val="24"/>
    </w:rPr>
  </w:style>
  <w:style w:type="paragraph" w:styleId="Heading1">
    <w:name w:val="heading 1"/>
    <w:basedOn w:val="Normal"/>
    <w:next w:val="Normal"/>
    <w:qFormat/>
    <w:rsid w:val="008A63A6"/>
    <w:pPr>
      <w:keepNext/>
      <w:outlineLvl w:val="0"/>
    </w:pPr>
    <w:rPr>
      <w:b/>
    </w:rPr>
  </w:style>
  <w:style w:type="paragraph" w:styleId="Heading2">
    <w:name w:val="heading 2"/>
    <w:basedOn w:val="Normal"/>
    <w:next w:val="Normal"/>
    <w:qFormat/>
    <w:rsid w:val="008A63A6"/>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63A6"/>
    <w:pPr>
      <w:jc w:val="center"/>
    </w:pPr>
    <w:rPr>
      <w:b/>
      <w:sz w:val="40"/>
    </w:rPr>
  </w:style>
  <w:style w:type="paragraph" w:styleId="BodyTextIndent">
    <w:name w:val="Body Text Indent"/>
    <w:basedOn w:val="Normal"/>
    <w:rsid w:val="008A63A6"/>
    <w:pPr>
      <w:ind w:left="720"/>
    </w:pPr>
  </w:style>
  <w:style w:type="paragraph" w:styleId="BodyTextIndent2">
    <w:name w:val="Body Text Indent 2"/>
    <w:basedOn w:val="Normal"/>
    <w:rsid w:val="008A63A6"/>
    <w:pPr>
      <w:ind w:firstLine="720"/>
    </w:pPr>
  </w:style>
  <w:style w:type="paragraph" w:styleId="BodyTextIndent3">
    <w:name w:val="Body Text Indent 3"/>
    <w:basedOn w:val="Normal"/>
    <w:rsid w:val="008A63A6"/>
    <w:pPr>
      <w:ind w:left="720" w:firstLine="720"/>
    </w:pPr>
  </w:style>
  <w:style w:type="paragraph" w:styleId="Header">
    <w:name w:val="header"/>
    <w:basedOn w:val="Normal"/>
    <w:link w:val="HeaderChar"/>
    <w:uiPriority w:val="99"/>
    <w:rsid w:val="008A63A6"/>
    <w:pPr>
      <w:tabs>
        <w:tab w:val="center" w:pos="4320"/>
        <w:tab w:val="right" w:pos="8640"/>
      </w:tabs>
    </w:pPr>
  </w:style>
  <w:style w:type="paragraph" w:styleId="Footer">
    <w:name w:val="footer"/>
    <w:basedOn w:val="Normal"/>
    <w:link w:val="FooterChar"/>
    <w:uiPriority w:val="99"/>
    <w:rsid w:val="008A63A6"/>
    <w:pPr>
      <w:tabs>
        <w:tab w:val="center" w:pos="4320"/>
        <w:tab w:val="right" w:pos="8640"/>
      </w:tabs>
    </w:pPr>
  </w:style>
  <w:style w:type="character" w:styleId="PageNumber">
    <w:name w:val="page number"/>
    <w:basedOn w:val="DefaultParagraphFont"/>
    <w:rsid w:val="008A63A6"/>
  </w:style>
  <w:style w:type="paragraph" w:styleId="BalloonText">
    <w:name w:val="Balloon Text"/>
    <w:basedOn w:val="Normal"/>
    <w:semiHidden/>
    <w:rsid w:val="00642966"/>
    <w:rPr>
      <w:rFonts w:ascii="Tahoma" w:hAnsi="Tahoma" w:cs="Tahoma"/>
      <w:sz w:val="16"/>
      <w:szCs w:val="16"/>
    </w:rPr>
  </w:style>
  <w:style w:type="character" w:customStyle="1" w:styleId="FooterChar">
    <w:name w:val="Footer Char"/>
    <w:link w:val="Footer"/>
    <w:uiPriority w:val="99"/>
    <w:rsid w:val="002124AB"/>
    <w:rPr>
      <w:sz w:val="24"/>
    </w:rPr>
  </w:style>
  <w:style w:type="character" w:customStyle="1" w:styleId="HeaderChar">
    <w:name w:val="Header Char"/>
    <w:link w:val="Header"/>
    <w:uiPriority w:val="99"/>
    <w:rsid w:val="00A150BA"/>
    <w:rPr>
      <w:sz w:val="24"/>
    </w:rPr>
  </w:style>
  <w:style w:type="paragraph" w:styleId="ListParagraph">
    <w:name w:val="List Paragraph"/>
    <w:basedOn w:val="Normal"/>
    <w:uiPriority w:val="34"/>
    <w:qFormat/>
    <w:rsid w:val="000E34FF"/>
    <w:pPr>
      <w:ind w:left="720"/>
      <w:contextualSpacing/>
    </w:pPr>
  </w:style>
  <w:style w:type="paragraph" w:styleId="Revision">
    <w:name w:val="Revision"/>
    <w:hidden/>
    <w:uiPriority w:val="99"/>
    <w:semiHidden/>
    <w:rsid w:val="00641A83"/>
    <w:rPr>
      <w:sz w:val="24"/>
    </w:rPr>
  </w:style>
  <w:style w:type="character" w:styleId="CommentReference">
    <w:name w:val="annotation reference"/>
    <w:basedOn w:val="DefaultParagraphFont"/>
    <w:rsid w:val="00641A83"/>
    <w:rPr>
      <w:sz w:val="16"/>
      <w:szCs w:val="16"/>
    </w:rPr>
  </w:style>
  <w:style w:type="paragraph" w:styleId="CommentText">
    <w:name w:val="annotation text"/>
    <w:basedOn w:val="Normal"/>
    <w:link w:val="CommentTextChar"/>
    <w:rsid w:val="00641A83"/>
    <w:rPr>
      <w:sz w:val="20"/>
    </w:rPr>
  </w:style>
  <w:style w:type="character" w:customStyle="1" w:styleId="CommentTextChar">
    <w:name w:val="Comment Text Char"/>
    <w:basedOn w:val="DefaultParagraphFont"/>
    <w:link w:val="CommentText"/>
    <w:rsid w:val="00641A83"/>
  </w:style>
  <w:style w:type="paragraph" w:styleId="CommentSubject">
    <w:name w:val="annotation subject"/>
    <w:basedOn w:val="CommentText"/>
    <w:next w:val="CommentText"/>
    <w:link w:val="CommentSubjectChar"/>
    <w:rsid w:val="00641A83"/>
    <w:rPr>
      <w:b/>
      <w:bCs/>
    </w:rPr>
  </w:style>
  <w:style w:type="character" w:customStyle="1" w:styleId="CommentSubjectChar">
    <w:name w:val="Comment Subject Char"/>
    <w:basedOn w:val="CommentTextChar"/>
    <w:link w:val="CommentSubject"/>
    <w:rsid w:val="00641A83"/>
    <w:rPr>
      <w:b/>
      <w:bCs/>
    </w:rPr>
  </w:style>
  <w:style w:type="paragraph" w:styleId="NoSpacing">
    <w:name w:val="No Spacing"/>
    <w:link w:val="NoSpacingChar"/>
    <w:uiPriority w:val="1"/>
    <w:qFormat/>
    <w:rsid w:val="00CC1966"/>
    <w:rPr>
      <w:rFonts w:ascii="Calibri" w:hAnsi="Calibri"/>
      <w:sz w:val="22"/>
      <w:szCs w:val="22"/>
    </w:rPr>
  </w:style>
  <w:style w:type="character" w:customStyle="1" w:styleId="NoSpacingChar">
    <w:name w:val="No Spacing Char"/>
    <w:basedOn w:val="DefaultParagraphFont"/>
    <w:link w:val="NoSpacing"/>
    <w:uiPriority w:val="1"/>
    <w:rsid w:val="00CC196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3A6"/>
    <w:rPr>
      <w:sz w:val="24"/>
    </w:rPr>
  </w:style>
  <w:style w:type="paragraph" w:styleId="Heading1">
    <w:name w:val="heading 1"/>
    <w:basedOn w:val="Normal"/>
    <w:next w:val="Normal"/>
    <w:qFormat/>
    <w:rsid w:val="008A63A6"/>
    <w:pPr>
      <w:keepNext/>
      <w:outlineLvl w:val="0"/>
    </w:pPr>
    <w:rPr>
      <w:b/>
    </w:rPr>
  </w:style>
  <w:style w:type="paragraph" w:styleId="Heading2">
    <w:name w:val="heading 2"/>
    <w:basedOn w:val="Normal"/>
    <w:next w:val="Normal"/>
    <w:qFormat/>
    <w:rsid w:val="008A63A6"/>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63A6"/>
    <w:pPr>
      <w:jc w:val="center"/>
    </w:pPr>
    <w:rPr>
      <w:b/>
      <w:sz w:val="40"/>
    </w:rPr>
  </w:style>
  <w:style w:type="paragraph" w:styleId="BodyTextIndent">
    <w:name w:val="Body Text Indent"/>
    <w:basedOn w:val="Normal"/>
    <w:rsid w:val="008A63A6"/>
    <w:pPr>
      <w:ind w:left="720"/>
    </w:pPr>
  </w:style>
  <w:style w:type="paragraph" w:styleId="BodyTextIndent2">
    <w:name w:val="Body Text Indent 2"/>
    <w:basedOn w:val="Normal"/>
    <w:rsid w:val="008A63A6"/>
    <w:pPr>
      <w:ind w:firstLine="720"/>
    </w:pPr>
  </w:style>
  <w:style w:type="paragraph" w:styleId="BodyTextIndent3">
    <w:name w:val="Body Text Indent 3"/>
    <w:basedOn w:val="Normal"/>
    <w:rsid w:val="008A63A6"/>
    <w:pPr>
      <w:ind w:left="720" w:firstLine="720"/>
    </w:pPr>
  </w:style>
  <w:style w:type="paragraph" w:styleId="Header">
    <w:name w:val="header"/>
    <w:basedOn w:val="Normal"/>
    <w:link w:val="HeaderChar"/>
    <w:uiPriority w:val="99"/>
    <w:rsid w:val="008A63A6"/>
    <w:pPr>
      <w:tabs>
        <w:tab w:val="center" w:pos="4320"/>
        <w:tab w:val="right" w:pos="8640"/>
      </w:tabs>
    </w:pPr>
  </w:style>
  <w:style w:type="paragraph" w:styleId="Footer">
    <w:name w:val="footer"/>
    <w:basedOn w:val="Normal"/>
    <w:link w:val="FooterChar"/>
    <w:uiPriority w:val="99"/>
    <w:rsid w:val="008A63A6"/>
    <w:pPr>
      <w:tabs>
        <w:tab w:val="center" w:pos="4320"/>
        <w:tab w:val="right" w:pos="8640"/>
      </w:tabs>
    </w:pPr>
  </w:style>
  <w:style w:type="character" w:styleId="PageNumber">
    <w:name w:val="page number"/>
    <w:basedOn w:val="DefaultParagraphFont"/>
    <w:rsid w:val="008A63A6"/>
  </w:style>
  <w:style w:type="paragraph" w:styleId="BalloonText">
    <w:name w:val="Balloon Text"/>
    <w:basedOn w:val="Normal"/>
    <w:semiHidden/>
    <w:rsid w:val="00642966"/>
    <w:rPr>
      <w:rFonts w:ascii="Tahoma" w:hAnsi="Tahoma" w:cs="Tahoma"/>
      <w:sz w:val="16"/>
      <w:szCs w:val="16"/>
    </w:rPr>
  </w:style>
  <w:style w:type="character" w:customStyle="1" w:styleId="FooterChar">
    <w:name w:val="Footer Char"/>
    <w:link w:val="Footer"/>
    <w:uiPriority w:val="99"/>
    <w:rsid w:val="002124AB"/>
    <w:rPr>
      <w:sz w:val="24"/>
    </w:rPr>
  </w:style>
  <w:style w:type="character" w:customStyle="1" w:styleId="HeaderChar">
    <w:name w:val="Header Char"/>
    <w:link w:val="Header"/>
    <w:uiPriority w:val="99"/>
    <w:rsid w:val="00A150BA"/>
    <w:rPr>
      <w:sz w:val="24"/>
    </w:rPr>
  </w:style>
  <w:style w:type="paragraph" w:styleId="ListParagraph">
    <w:name w:val="List Paragraph"/>
    <w:basedOn w:val="Normal"/>
    <w:uiPriority w:val="34"/>
    <w:qFormat/>
    <w:rsid w:val="000E34FF"/>
    <w:pPr>
      <w:ind w:left="720"/>
      <w:contextualSpacing/>
    </w:pPr>
  </w:style>
  <w:style w:type="paragraph" w:styleId="Revision">
    <w:name w:val="Revision"/>
    <w:hidden/>
    <w:uiPriority w:val="99"/>
    <w:semiHidden/>
    <w:rsid w:val="00641A83"/>
    <w:rPr>
      <w:sz w:val="24"/>
    </w:rPr>
  </w:style>
  <w:style w:type="character" w:styleId="CommentReference">
    <w:name w:val="annotation reference"/>
    <w:basedOn w:val="DefaultParagraphFont"/>
    <w:rsid w:val="00641A83"/>
    <w:rPr>
      <w:sz w:val="16"/>
      <w:szCs w:val="16"/>
    </w:rPr>
  </w:style>
  <w:style w:type="paragraph" w:styleId="CommentText">
    <w:name w:val="annotation text"/>
    <w:basedOn w:val="Normal"/>
    <w:link w:val="CommentTextChar"/>
    <w:rsid w:val="00641A83"/>
    <w:rPr>
      <w:sz w:val="20"/>
    </w:rPr>
  </w:style>
  <w:style w:type="character" w:customStyle="1" w:styleId="CommentTextChar">
    <w:name w:val="Comment Text Char"/>
    <w:basedOn w:val="DefaultParagraphFont"/>
    <w:link w:val="CommentText"/>
    <w:rsid w:val="00641A83"/>
  </w:style>
  <w:style w:type="paragraph" w:styleId="CommentSubject">
    <w:name w:val="annotation subject"/>
    <w:basedOn w:val="CommentText"/>
    <w:next w:val="CommentText"/>
    <w:link w:val="CommentSubjectChar"/>
    <w:rsid w:val="00641A83"/>
    <w:rPr>
      <w:b/>
      <w:bCs/>
    </w:rPr>
  </w:style>
  <w:style w:type="character" w:customStyle="1" w:styleId="CommentSubjectChar">
    <w:name w:val="Comment Subject Char"/>
    <w:basedOn w:val="CommentTextChar"/>
    <w:link w:val="CommentSubject"/>
    <w:rsid w:val="00641A83"/>
    <w:rPr>
      <w:b/>
      <w:bCs/>
    </w:rPr>
  </w:style>
  <w:style w:type="paragraph" w:styleId="NoSpacing">
    <w:name w:val="No Spacing"/>
    <w:link w:val="NoSpacingChar"/>
    <w:uiPriority w:val="1"/>
    <w:qFormat/>
    <w:rsid w:val="00CC1966"/>
    <w:rPr>
      <w:rFonts w:ascii="Calibri" w:hAnsi="Calibri"/>
      <w:sz w:val="22"/>
      <w:szCs w:val="22"/>
    </w:rPr>
  </w:style>
  <w:style w:type="character" w:customStyle="1" w:styleId="NoSpacingChar">
    <w:name w:val="No Spacing Char"/>
    <w:basedOn w:val="DefaultParagraphFont"/>
    <w:link w:val="NoSpacing"/>
    <w:uiPriority w:val="1"/>
    <w:rsid w:val="00CC196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1CC0-8A52-496C-96E3-53D78064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Amended CACWA Bylaws</vt:lpstr>
    </vt:vector>
  </TitlesOfParts>
  <Company>CACWA</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CACWA Bylaws</dc:title>
  <dc:creator>Randy Ryan</dc:creator>
  <cp:lastModifiedBy>Randy Ryan</cp:lastModifiedBy>
  <cp:revision>3</cp:revision>
  <cp:lastPrinted>2014-11-12T16:46:00Z</cp:lastPrinted>
  <dcterms:created xsi:type="dcterms:W3CDTF">2014-12-17T23:08:00Z</dcterms:created>
  <dcterms:modified xsi:type="dcterms:W3CDTF">2014-12-30T20:38:00Z</dcterms:modified>
</cp:coreProperties>
</file>