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B4A06" w14:textId="77777777" w:rsidR="0099011E" w:rsidRPr="00721F79" w:rsidRDefault="0099011E" w:rsidP="0099011E">
      <w:pPr>
        <w:pStyle w:val="Heading1"/>
      </w:pPr>
      <w:bookmarkStart w:id="0" w:name="_Toc185855308"/>
      <w:bookmarkStart w:id="1" w:name="_Toc189750258"/>
      <w:r>
        <w:t>NCA Template</w:t>
      </w:r>
      <w:bookmarkEnd w:id="1"/>
    </w:p>
    <w:bookmarkEnd w:id="0"/>
    <w:p w14:paraId="029C6A1A" w14:textId="77777777" w:rsidR="008668F7" w:rsidRDefault="008668F7" w:rsidP="008C1BA2">
      <w:pPr>
        <w:pStyle w:val="Subtitle"/>
        <w:rPr>
          <w:rFonts w:ascii="AvenirNext LT Pro Medium" w:eastAsiaTheme="minorHAnsi" w:hAnsi="AvenirNext LT Pro Medium"/>
          <w:color w:val="EF4A5F"/>
          <w:spacing w:val="0"/>
          <w:sz w:val="32"/>
          <w:szCs w:val="32"/>
        </w:rPr>
      </w:pPr>
      <w:r w:rsidRPr="008668F7">
        <w:rPr>
          <w:rFonts w:ascii="AvenirNext LT Pro Medium" w:eastAsiaTheme="minorHAnsi" w:hAnsi="AvenirNext LT Pro Medium"/>
          <w:color w:val="EF4A5F"/>
          <w:spacing w:val="0"/>
          <w:sz w:val="32"/>
          <w:szCs w:val="32"/>
        </w:rPr>
        <w:t>Subtitle of event or document</w:t>
      </w:r>
    </w:p>
    <w:p w14:paraId="33811BF3" w14:textId="5D3ED7AE" w:rsidR="008C1BA2" w:rsidRPr="008C1BA2" w:rsidRDefault="00936FC3" w:rsidP="008C1BA2">
      <w:pPr>
        <w:pStyle w:val="Subtitle"/>
        <w:rPr>
          <w:rFonts w:ascii="AvenirNext LT Pro Regular" w:hAnsi="AvenirNext LT Pro Regular"/>
          <w:color w:val="2D2926"/>
        </w:rPr>
      </w:pPr>
      <w:r>
        <w:rPr>
          <w:rFonts w:ascii="AvenirNext LT Pro Regular" w:hAnsi="AvenirNext LT Pro Regular"/>
          <w:color w:val="2D2926"/>
        </w:rPr>
        <w:t>Date and/or time of event or publication</w:t>
      </w:r>
      <w:r w:rsidR="00781019">
        <w:br/>
      </w:r>
    </w:p>
    <w:sdt>
      <w:sdtPr>
        <w:rPr>
          <w:rFonts w:ascii="Avenir Next LT Pro" w:eastAsiaTheme="minorHAnsi" w:hAnsi="Avenir Next LT Pro" w:cstheme="minorBidi"/>
          <w:color w:val="auto"/>
          <w:sz w:val="22"/>
          <w:szCs w:val="20"/>
        </w:rPr>
        <w:id w:val="1527217384"/>
        <w:docPartObj>
          <w:docPartGallery w:val="Table of Contents"/>
          <w:docPartUnique/>
        </w:docPartObj>
      </w:sdtPr>
      <w:sdtEndPr>
        <w:rPr>
          <w:rFonts w:eastAsiaTheme="minorEastAsia"/>
          <w:b/>
          <w:bCs/>
          <w:noProof/>
          <w:szCs w:val="22"/>
        </w:rPr>
      </w:sdtEndPr>
      <w:sdtContent>
        <w:p w14:paraId="7B19FB5C" w14:textId="58A42DF6" w:rsidR="008C1BA2" w:rsidRPr="008C1BA2" w:rsidRDefault="008C1BA2">
          <w:pPr>
            <w:pStyle w:val="TOCHeading"/>
            <w:rPr>
              <w:rFonts w:ascii="Warnock Pro" w:eastAsiaTheme="minorHAnsi" w:hAnsi="Warnock Pro" w:cstheme="minorBidi"/>
              <w:b/>
              <w:color w:val="002B49"/>
              <w:sz w:val="24"/>
              <w:szCs w:val="24"/>
            </w:rPr>
          </w:pPr>
          <w:r w:rsidRPr="008C1BA2">
            <w:rPr>
              <w:rFonts w:ascii="Warnock Pro" w:eastAsiaTheme="minorHAnsi" w:hAnsi="Warnock Pro" w:cstheme="minorBidi"/>
              <w:b/>
              <w:color w:val="002B49"/>
              <w:sz w:val="24"/>
              <w:szCs w:val="24"/>
            </w:rPr>
            <w:t>Contents</w:t>
          </w:r>
        </w:p>
        <w:p w14:paraId="1EB07C5F" w14:textId="65B55954" w:rsidR="009E73E9" w:rsidRDefault="008C1BA2">
          <w:pPr>
            <w:pStyle w:val="TOC1"/>
            <w:tabs>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\o "1-3" \h \z \u </w:instrText>
          </w:r>
          <w:r>
            <w:fldChar w:fldCharType="separate"/>
          </w:r>
          <w:hyperlink w:anchor="_Toc189750258" w:history="1">
            <w:r w:rsidR="009E73E9" w:rsidRPr="00084ACC">
              <w:rPr>
                <w:rStyle w:val="Hyperlink"/>
                <w:noProof/>
              </w:rPr>
              <w:t>NCA Template</w:t>
            </w:r>
            <w:r w:rsidR="009E73E9">
              <w:rPr>
                <w:noProof/>
                <w:webHidden/>
              </w:rPr>
              <w:tab/>
            </w:r>
            <w:r w:rsidR="009E73E9">
              <w:rPr>
                <w:noProof/>
                <w:webHidden/>
              </w:rPr>
              <w:fldChar w:fldCharType="begin"/>
            </w:r>
            <w:r w:rsidR="009E73E9">
              <w:rPr>
                <w:noProof/>
                <w:webHidden/>
              </w:rPr>
              <w:instrText xml:space="preserve"> PAGEREF _Toc189750258 \h </w:instrText>
            </w:r>
            <w:r w:rsidR="009E73E9">
              <w:rPr>
                <w:noProof/>
                <w:webHidden/>
              </w:rPr>
            </w:r>
            <w:r w:rsidR="009E73E9">
              <w:rPr>
                <w:noProof/>
                <w:webHidden/>
              </w:rPr>
              <w:fldChar w:fldCharType="separate"/>
            </w:r>
            <w:r w:rsidR="009E73E9">
              <w:rPr>
                <w:noProof/>
                <w:webHidden/>
              </w:rPr>
              <w:t>1</w:t>
            </w:r>
            <w:r w:rsidR="009E73E9">
              <w:rPr>
                <w:noProof/>
                <w:webHidden/>
              </w:rPr>
              <w:fldChar w:fldCharType="end"/>
            </w:r>
          </w:hyperlink>
        </w:p>
        <w:p w14:paraId="73A002A7" w14:textId="25A96705" w:rsidR="009E73E9" w:rsidRDefault="009E73E9">
          <w:pPr>
            <w:pStyle w:val="TOC3"/>
            <w:tabs>
              <w:tab w:val="right" w:leader="dot" w:pos="9350"/>
            </w:tabs>
            <w:rPr>
              <w:rFonts w:asciiTheme="minorHAnsi" w:eastAsiaTheme="minorEastAsia" w:hAnsiTheme="minorHAnsi"/>
              <w:noProof/>
              <w:kern w:val="2"/>
              <w:sz w:val="24"/>
              <w:szCs w:val="24"/>
              <w14:ligatures w14:val="standardContextual"/>
            </w:rPr>
          </w:pPr>
          <w:hyperlink w:anchor="_Toc189750259" w:history="1">
            <w:r w:rsidRPr="00084ACC">
              <w:rPr>
                <w:rStyle w:val="Hyperlink"/>
                <w:noProof/>
              </w:rPr>
              <w:t>Heading style is sentence case</w:t>
            </w:r>
            <w:r>
              <w:rPr>
                <w:noProof/>
                <w:webHidden/>
              </w:rPr>
              <w:tab/>
            </w:r>
            <w:r>
              <w:rPr>
                <w:noProof/>
                <w:webHidden/>
              </w:rPr>
              <w:fldChar w:fldCharType="begin"/>
            </w:r>
            <w:r>
              <w:rPr>
                <w:noProof/>
                <w:webHidden/>
              </w:rPr>
              <w:instrText xml:space="preserve"> PAGEREF _Toc189750259 \h </w:instrText>
            </w:r>
            <w:r>
              <w:rPr>
                <w:noProof/>
                <w:webHidden/>
              </w:rPr>
            </w:r>
            <w:r>
              <w:rPr>
                <w:noProof/>
                <w:webHidden/>
              </w:rPr>
              <w:fldChar w:fldCharType="separate"/>
            </w:r>
            <w:r>
              <w:rPr>
                <w:noProof/>
                <w:webHidden/>
              </w:rPr>
              <w:t>1</w:t>
            </w:r>
            <w:r>
              <w:rPr>
                <w:noProof/>
                <w:webHidden/>
              </w:rPr>
              <w:fldChar w:fldCharType="end"/>
            </w:r>
          </w:hyperlink>
        </w:p>
        <w:p w14:paraId="5C92BF12" w14:textId="4D3CD0AD" w:rsidR="009E73E9" w:rsidRDefault="009E73E9">
          <w:pPr>
            <w:pStyle w:val="TOC3"/>
            <w:tabs>
              <w:tab w:val="right" w:leader="dot" w:pos="9350"/>
            </w:tabs>
            <w:rPr>
              <w:rFonts w:asciiTheme="minorHAnsi" w:eastAsiaTheme="minorEastAsia" w:hAnsiTheme="minorHAnsi"/>
              <w:noProof/>
              <w:kern w:val="2"/>
              <w:sz w:val="24"/>
              <w:szCs w:val="24"/>
              <w14:ligatures w14:val="standardContextual"/>
            </w:rPr>
          </w:pPr>
          <w:hyperlink w:anchor="_Toc189750260" w:history="1">
            <w:r w:rsidRPr="00084ACC">
              <w:rPr>
                <w:rStyle w:val="Hyperlink"/>
                <w:noProof/>
              </w:rPr>
              <w:t>Another subheading</w:t>
            </w:r>
            <w:r>
              <w:rPr>
                <w:noProof/>
                <w:webHidden/>
              </w:rPr>
              <w:tab/>
            </w:r>
            <w:r>
              <w:rPr>
                <w:noProof/>
                <w:webHidden/>
              </w:rPr>
              <w:fldChar w:fldCharType="begin"/>
            </w:r>
            <w:r>
              <w:rPr>
                <w:noProof/>
                <w:webHidden/>
              </w:rPr>
              <w:instrText xml:space="preserve"> PAGEREF _Toc189750260 \h </w:instrText>
            </w:r>
            <w:r>
              <w:rPr>
                <w:noProof/>
                <w:webHidden/>
              </w:rPr>
            </w:r>
            <w:r>
              <w:rPr>
                <w:noProof/>
                <w:webHidden/>
              </w:rPr>
              <w:fldChar w:fldCharType="separate"/>
            </w:r>
            <w:r>
              <w:rPr>
                <w:noProof/>
                <w:webHidden/>
              </w:rPr>
              <w:t>1</w:t>
            </w:r>
            <w:r>
              <w:rPr>
                <w:noProof/>
                <w:webHidden/>
              </w:rPr>
              <w:fldChar w:fldCharType="end"/>
            </w:r>
          </w:hyperlink>
        </w:p>
        <w:p w14:paraId="04B8FFDE" w14:textId="2AABC4E2" w:rsidR="009E73E9" w:rsidRDefault="009E73E9">
          <w:pPr>
            <w:pStyle w:val="TOC3"/>
            <w:tabs>
              <w:tab w:val="right" w:leader="dot" w:pos="9350"/>
            </w:tabs>
            <w:rPr>
              <w:rFonts w:asciiTheme="minorHAnsi" w:eastAsiaTheme="minorEastAsia" w:hAnsiTheme="minorHAnsi"/>
              <w:noProof/>
              <w:kern w:val="2"/>
              <w:sz w:val="24"/>
              <w:szCs w:val="24"/>
              <w14:ligatures w14:val="standardContextual"/>
            </w:rPr>
          </w:pPr>
          <w:hyperlink w:anchor="_Toc189750261" w:history="1">
            <w:r w:rsidRPr="00084ACC">
              <w:rPr>
                <w:rStyle w:val="Hyperlink"/>
                <w:noProof/>
              </w:rPr>
              <w:t>A section with bold subdivisions</w:t>
            </w:r>
            <w:r>
              <w:rPr>
                <w:noProof/>
                <w:webHidden/>
              </w:rPr>
              <w:tab/>
            </w:r>
            <w:r>
              <w:rPr>
                <w:noProof/>
                <w:webHidden/>
              </w:rPr>
              <w:fldChar w:fldCharType="begin"/>
            </w:r>
            <w:r>
              <w:rPr>
                <w:noProof/>
                <w:webHidden/>
              </w:rPr>
              <w:instrText xml:space="preserve"> PAGEREF _Toc189750261 \h </w:instrText>
            </w:r>
            <w:r>
              <w:rPr>
                <w:noProof/>
                <w:webHidden/>
              </w:rPr>
            </w:r>
            <w:r>
              <w:rPr>
                <w:noProof/>
                <w:webHidden/>
              </w:rPr>
              <w:fldChar w:fldCharType="separate"/>
            </w:r>
            <w:r>
              <w:rPr>
                <w:noProof/>
                <w:webHidden/>
              </w:rPr>
              <w:t>1</w:t>
            </w:r>
            <w:r>
              <w:rPr>
                <w:noProof/>
                <w:webHidden/>
              </w:rPr>
              <w:fldChar w:fldCharType="end"/>
            </w:r>
          </w:hyperlink>
        </w:p>
        <w:p w14:paraId="2ECD0091" w14:textId="483C9175" w:rsidR="008C1BA2" w:rsidRDefault="008C1BA2">
          <w:r>
            <w:rPr>
              <w:b/>
              <w:bCs/>
              <w:noProof/>
            </w:rPr>
            <w:fldChar w:fldCharType="end"/>
          </w:r>
        </w:p>
      </w:sdtContent>
    </w:sdt>
    <w:p w14:paraId="28473E26" w14:textId="6EBADEAD" w:rsidR="006B2AEA" w:rsidRDefault="00936FC3" w:rsidP="006B2AEA">
      <w:pPr>
        <w:pStyle w:val="Heading3"/>
      </w:pPr>
      <w:bookmarkStart w:id="2" w:name="_Toc189750259"/>
      <w:r>
        <w:t>Heading style is sentence case</w:t>
      </w:r>
      <w:bookmarkEnd w:id="2"/>
      <w:r w:rsidR="006B2AEA">
        <w:br/>
      </w:r>
    </w:p>
    <w:p w14:paraId="6626D80D" w14:textId="39DB1DB0" w:rsidR="00936FC3" w:rsidRDefault="00936FC3" w:rsidP="006267B8">
      <w:pPr>
        <w:pStyle w:val="ListParagraph"/>
        <w:numPr>
          <w:ilvl w:val="0"/>
          <w:numId w:val="14"/>
        </w:numPr>
        <w:spacing w:after="0" w:line="240" w:lineRule="auto"/>
        <w:contextualSpacing w:val="0"/>
        <w:rPr>
          <w:rFonts w:ascii="Avenir Next LT Pro" w:hAnsi="Avenir Next LT Pro"/>
        </w:rPr>
      </w:pPr>
      <w:r>
        <w:rPr>
          <w:rFonts w:ascii="Avenir Next LT Pro" w:hAnsi="Avenir Next LT Pro"/>
        </w:rPr>
        <w:t>First ordinal</w:t>
      </w:r>
    </w:p>
    <w:p w14:paraId="2E75EB48" w14:textId="24DF2337" w:rsidR="006267B8" w:rsidRPr="006267B8" w:rsidRDefault="00936FC3" w:rsidP="006267B8">
      <w:pPr>
        <w:pStyle w:val="ListParagraph"/>
        <w:numPr>
          <w:ilvl w:val="0"/>
          <w:numId w:val="14"/>
        </w:numPr>
        <w:spacing w:after="0" w:line="240" w:lineRule="auto"/>
        <w:contextualSpacing w:val="0"/>
        <w:rPr>
          <w:rFonts w:ascii="Avenir Next LT Pro" w:hAnsi="Avenir Next LT Pro"/>
        </w:rPr>
      </w:pPr>
      <w:r>
        <w:rPr>
          <w:rFonts w:ascii="Avenir Next LT Pro" w:hAnsi="Avenir Next LT Pro"/>
        </w:rPr>
        <w:t>Second ordinal</w:t>
      </w:r>
    </w:p>
    <w:p w14:paraId="7CCFE88B" w14:textId="123F8456" w:rsidR="006267B8" w:rsidRPr="006267B8" w:rsidRDefault="00936FC3" w:rsidP="006267B8">
      <w:pPr>
        <w:pStyle w:val="ListParagraph"/>
        <w:numPr>
          <w:ilvl w:val="0"/>
          <w:numId w:val="15"/>
        </w:numPr>
        <w:spacing w:after="0" w:line="240" w:lineRule="auto"/>
        <w:contextualSpacing w:val="0"/>
        <w:rPr>
          <w:rFonts w:ascii="Avenir Next LT Pro" w:hAnsi="Avenir Next LT Pro"/>
        </w:rPr>
      </w:pPr>
      <w:r>
        <w:rPr>
          <w:rFonts w:ascii="Avenir Next LT Pro" w:hAnsi="Avenir Next LT Pro"/>
        </w:rPr>
        <w:t>Sub-item</w:t>
      </w:r>
    </w:p>
    <w:p w14:paraId="6FAEFDF9" w14:textId="77777777" w:rsidR="00936FC3" w:rsidRDefault="00936FC3" w:rsidP="00936FC3">
      <w:pPr>
        <w:numPr>
          <w:ilvl w:val="1"/>
          <w:numId w:val="15"/>
        </w:numPr>
        <w:spacing w:after="0"/>
      </w:pPr>
      <w:r>
        <w:t xml:space="preserve">Details </w:t>
      </w:r>
    </w:p>
    <w:p w14:paraId="1FAC9EF2" w14:textId="7435FA8C" w:rsidR="00936FC3" w:rsidRDefault="00936FC3" w:rsidP="00936FC3">
      <w:pPr>
        <w:numPr>
          <w:ilvl w:val="1"/>
          <w:numId w:val="15"/>
        </w:numPr>
        <w:spacing w:after="0"/>
      </w:pPr>
      <w:r>
        <w:t>And</w:t>
      </w:r>
    </w:p>
    <w:p w14:paraId="6CAC7685" w14:textId="77777777" w:rsidR="00936FC3" w:rsidRDefault="00936FC3" w:rsidP="00936FC3">
      <w:pPr>
        <w:numPr>
          <w:ilvl w:val="1"/>
          <w:numId w:val="15"/>
        </w:numPr>
        <w:spacing w:after="0"/>
      </w:pPr>
      <w:r>
        <w:t>Highlights</w:t>
      </w:r>
    </w:p>
    <w:p w14:paraId="57A579CB" w14:textId="77777777" w:rsidR="001F2833" w:rsidRPr="00154576" w:rsidRDefault="001F2833" w:rsidP="001F2833">
      <w:pPr>
        <w:spacing w:after="0" w:line="240" w:lineRule="exact"/>
        <w:rPr>
          <w:rFonts w:ascii="Warnock Pro" w:hAnsi="Warnock Pro"/>
          <w:b/>
          <w:color w:val="002060"/>
          <w:sz w:val="24"/>
          <w:szCs w:val="24"/>
        </w:rPr>
      </w:pPr>
    </w:p>
    <w:p w14:paraId="023E3F03" w14:textId="44EB278F" w:rsidR="001F2833" w:rsidRDefault="00936FC3" w:rsidP="001F2833">
      <w:pPr>
        <w:pStyle w:val="Heading3"/>
      </w:pPr>
      <w:bookmarkStart w:id="3" w:name="_Toc189750260"/>
      <w:r>
        <w:t>Another subheading</w:t>
      </w:r>
      <w:bookmarkEnd w:id="3"/>
    </w:p>
    <w:p w14:paraId="2903F689" w14:textId="7AA2D317" w:rsidR="001F2833" w:rsidRPr="00154576" w:rsidRDefault="001F2833" w:rsidP="3A40DA22">
      <w:pPr>
        <w:spacing w:after="0" w:line="240" w:lineRule="exact"/>
        <w:rPr>
          <w:rFonts w:ascii="Warnock Pro" w:hAnsi="Warnock Pro"/>
          <w:b/>
          <w:bCs/>
          <w:color w:val="002060"/>
          <w:sz w:val="24"/>
          <w:szCs w:val="24"/>
        </w:rPr>
      </w:pPr>
    </w:p>
    <w:p w14:paraId="04E6EFA6" w14:textId="6183D2C1" w:rsidR="00D5187D" w:rsidRDefault="00D5187D" w:rsidP="3A40DA22">
      <w:pPr>
        <w:numPr>
          <w:ilvl w:val="0"/>
          <w:numId w:val="16"/>
        </w:numPr>
        <w:spacing w:after="0"/>
      </w:pPr>
      <w:r>
        <w:t xml:space="preserve">Consider experience vs. potential </w:t>
      </w:r>
    </w:p>
    <w:p w14:paraId="36F8983A" w14:textId="0998B354" w:rsidR="001F2833" w:rsidRPr="00154576" w:rsidRDefault="001F2833" w:rsidP="001F2833">
      <w:pPr>
        <w:spacing w:after="0" w:line="240" w:lineRule="exact"/>
        <w:ind w:left="1080"/>
      </w:pPr>
    </w:p>
    <w:p w14:paraId="3DBB1842" w14:textId="34E235C7" w:rsidR="001F2833" w:rsidRPr="008C1BA2" w:rsidRDefault="00936FC3" w:rsidP="008C1BA2">
      <w:pPr>
        <w:pStyle w:val="Heading3"/>
      </w:pPr>
      <w:bookmarkStart w:id="4" w:name="_Toc189750261"/>
      <w:r>
        <w:t xml:space="preserve">A section with bold </w:t>
      </w:r>
      <w:r w:rsidR="00470E91">
        <w:t>subdivisions</w:t>
      </w:r>
      <w:bookmarkEnd w:id="4"/>
    </w:p>
    <w:p w14:paraId="02475BB8" w14:textId="6A84C849" w:rsidR="007646D8" w:rsidRPr="00470E91" w:rsidRDefault="00470E91" w:rsidP="007646D8">
      <w:pPr>
        <w:pStyle w:val="NormalWeb"/>
        <w:shd w:val="clear" w:color="auto" w:fill="FFFFFF"/>
        <w:spacing w:line="240" w:lineRule="atLeast"/>
        <w:rPr>
          <w:rFonts w:ascii="Avenir Next LT Pro" w:hAnsi="Avenir Next LT Pro"/>
          <w:color w:val="222222"/>
          <w:sz w:val="22"/>
          <w:szCs w:val="22"/>
        </w:rPr>
      </w:pPr>
      <w:r>
        <w:rPr>
          <w:rStyle w:val="Strong"/>
          <w:rFonts w:ascii="Avenir Next LT Pro" w:hAnsi="Avenir Next LT Pro"/>
          <w:sz w:val="22"/>
          <w:szCs w:val="22"/>
        </w:rPr>
        <w:t>Bold sub-subheading here</w:t>
      </w:r>
      <w:r w:rsidRPr="00470E91">
        <w:rPr>
          <w:rStyle w:val="Strong"/>
          <w:rFonts w:ascii="Avenir Next LT Pro" w:hAnsi="Avenir Next LT Pro"/>
          <w:sz w:val="22"/>
          <w:szCs w:val="22"/>
        </w:rPr>
        <w:t>.</w:t>
      </w:r>
      <w:r>
        <w:rPr>
          <w:rStyle w:val="Strong"/>
          <w:rFonts w:ascii="Avenir Next LT Pro" w:hAnsi="Avenir Next LT Pro"/>
          <w:b w:val="0"/>
          <w:bCs w:val="0"/>
          <w:sz w:val="22"/>
          <w:szCs w:val="22"/>
        </w:rPr>
        <w:t xml:space="preserve"> </w:t>
      </w:r>
      <w:r w:rsidR="007646D8" w:rsidRPr="007646D8">
        <w:rPr>
          <w:rFonts w:ascii="Avenir Next LT Pro" w:hAnsi="Avenir Next LT Pro"/>
          <w:sz w:val="22"/>
          <w:szCs w:val="22"/>
        </w:rPr>
        <w:t>By asking the same questions of all applicants, you can avoid a claim that any one particular individual was singled out because of a protected characteristic.</w:t>
      </w:r>
    </w:p>
    <w:p w14:paraId="398C8814" w14:textId="4C3C371F" w:rsidR="00B87EDF" w:rsidRDefault="00B87EDF" w:rsidP="00B87EDF">
      <w:r>
        <w:t xml:space="preserve">Here’s a sample body text paragraph: Communications helped to support the major push to win support for a fix to VOCA within Congress as our top priority at the end of 2020. Diligent work alongside Fund Development, Membership, and other departments to engage in planning and execution for the virtual Leadership Conference and Year-End Appeal ahead of </w:t>
      </w:r>
      <w:r>
        <w:lastRenderedPageBreak/>
        <w:t xml:space="preserve">time allowed us capacity to be flexible for this all-hands-on-deck situation as the Crime Victims Fund that fuels VOCA grants is nearly exhausted. </w:t>
      </w:r>
    </w:p>
    <w:p w14:paraId="19CBE1B8" w14:textId="01085D85" w:rsidR="008C1BA2" w:rsidRPr="008C1BA2" w:rsidRDefault="008C1BA2" w:rsidP="008C1BA2"/>
    <w:sectPr w:rsidR="008C1BA2" w:rsidRPr="008C1BA2" w:rsidSect="00751727">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55A3" w14:textId="77777777" w:rsidR="009C2C9C" w:rsidRDefault="009C2C9C" w:rsidP="00FD5C97">
      <w:r>
        <w:separator/>
      </w:r>
    </w:p>
  </w:endnote>
  <w:endnote w:type="continuationSeparator" w:id="0">
    <w:p w14:paraId="52091665" w14:textId="77777777" w:rsidR="009C2C9C" w:rsidRDefault="009C2C9C" w:rsidP="00FD5C97">
      <w:r>
        <w:continuationSeparator/>
      </w:r>
    </w:p>
  </w:endnote>
  <w:endnote w:type="continuationNotice" w:id="1">
    <w:p w14:paraId="7D8653F4" w14:textId="77777777" w:rsidR="00C67656" w:rsidRDefault="00C676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Warnock Pro Semibold">
    <w:altName w:val="Cambria"/>
    <w:panose1 w:val="00000000000000000000"/>
    <w:charset w:val="00"/>
    <w:family w:val="roman"/>
    <w:notTrueType/>
    <w:pitch w:val="variable"/>
    <w:sig w:usb0="A00002AF" w:usb1="5000205B" w:usb2="00000000" w:usb3="00000000" w:csb0="0000009F" w:csb1="00000000"/>
  </w:font>
  <w:font w:name="AvenirNext LT Pro Medium">
    <w:panose1 w:val="020B0604020202020204"/>
    <w:charset w:val="00"/>
    <w:family w:val="swiss"/>
    <w:notTrueType/>
    <w:pitch w:val="variable"/>
    <w:sig w:usb0="800000AF" w:usb1="5000204A" w:usb2="00000000" w:usb3="00000000" w:csb0="00000093" w:csb1="00000000"/>
  </w:font>
  <w:font w:name="Warnock Pro">
    <w:panose1 w:val="020A060306050B020204"/>
    <w:charset w:val="00"/>
    <w:family w:val="roman"/>
    <w:notTrueType/>
    <w:pitch w:val="variable"/>
    <w:sig w:usb0="00000287" w:usb1="00000001"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venirNext LT Pro Regular">
    <w:panose1 w:val="020B0504020202020204"/>
    <w:charset w:val="00"/>
    <w:family w:val="swiss"/>
    <w:notTrueType/>
    <w:pitch w:val="variable"/>
    <w:sig w:usb0="800000AF" w:usb1="5000204A" w:usb2="00000000" w:usb3="00000000" w:csb0="00000093"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9C27" w14:textId="2CA91873" w:rsidR="0005075A" w:rsidRPr="00733EAE" w:rsidRDefault="0005075A" w:rsidP="00733EAE">
    <w:pPr>
      <w:pStyle w:val="Footer"/>
      <w:snapToGrid w:val="0"/>
      <w:spacing w:after="120" w:line="360" w:lineRule="auto"/>
      <w:jc w:val="center"/>
      <w:rPr>
        <w:rFonts w:ascii="Avenir Next LT Pro Demi" w:hAnsi="Avenir Next LT Pro Demi"/>
        <w:color w:val="0085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BE959" w14:textId="0B8AD41A" w:rsidR="0092007C" w:rsidRDefault="00CE5449" w:rsidP="0092007C">
    <w:pPr>
      <w:pStyle w:val="Footer"/>
      <w:snapToGrid w:val="0"/>
      <w:spacing w:after="120" w:line="360" w:lineRule="auto"/>
      <w:jc w:val="center"/>
      <w:rPr>
        <w:rFonts w:ascii="Avenir Next LT Pro Demi" w:hAnsi="Avenir Next LT Pro Demi"/>
        <w:noProof/>
        <w:color w:val="0085CA"/>
      </w:rPr>
    </w:pPr>
    <w:r>
      <w:rPr>
        <w:noProof/>
      </w:rPr>
      <w:drawing>
        <wp:anchor distT="0" distB="0" distL="114300" distR="114300" simplePos="0" relativeHeight="251658242" behindDoc="1" locked="0" layoutInCell="1" allowOverlap="1" wp14:anchorId="5B7168E2" wp14:editId="0423FB2E">
          <wp:simplePos x="0" y="0"/>
          <wp:positionH relativeFrom="column">
            <wp:posOffset>-1238250</wp:posOffset>
          </wp:positionH>
          <wp:positionV relativeFrom="paragraph">
            <wp:posOffset>-66675</wp:posOffset>
          </wp:positionV>
          <wp:extent cx="2279650" cy="1720850"/>
          <wp:effectExtent l="0" t="0" r="6350" b="0"/>
          <wp:wrapNone/>
          <wp:docPr id="1276328595" name="Picture 2" descr="A purple lin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28595" name="Picture 2" descr="A purple line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650" cy="1720850"/>
                  </a:xfrm>
                  <a:prstGeom prst="rect">
                    <a:avLst/>
                  </a:prstGeom>
                </pic:spPr>
              </pic:pic>
            </a:graphicData>
          </a:graphic>
          <wp14:sizeRelH relativeFrom="page">
            <wp14:pctWidth>0</wp14:pctWidth>
          </wp14:sizeRelH>
          <wp14:sizeRelV relativeFrom="page">
            <wp14:pctHeight>0</wp14:pctHeight>
          </wp14:sizeRelV>
        </wp:anchor>
      </w:drawing>
    </w:r>
  </w:p>
  <w:p w14:paraId="290AC300" w14:textId="078DF1C3" w:rsidR="0092007C" w:rsidRPr="0092007C" w:rsidRDefault="0092007C" w:rsidP="0092007C">
    <w:pPr>
      <w:pStyle w:val="Footer"/>
      <w:snapToGrid w:val="0"/>
      <w:spacing w:after="120" w:line="360" w:lineRule="auto"/>
      <w:jc w:val="center"/>
      <w:rPr>
        <w:rFonts w:ascii="Avenir Next LT Pro Demi" w:hAnsi="Avenir Next LT Pro Demi"/>
        <w:color w:val="0085CA"/>
      </w:rPr>
    </w:pPr>
    <w:r w:rsidRPr="00733EAE">
      <w:rPr>
        <w:rFonts w:ascii="Avenir Next LT Pro Demi" w:hAnsi="Avenir Next LT Pro Demi"/>
        <w:noProof/>
        <w:color w:val="0085CA"/>
      </w:rPr>
      <w:t>921 PENNSYLVANIA AVENUE, SE    WASHINGTON, DC 20003     (202) 548-0090 nationalchildrensalliance.org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D1356" w14:textId="77777777" w:rsidR="009C2C9C" w:rsidRDefault="009C2C9C" w:rsidP="00FD5C97">
      <w:r>
        <w:separator/>
      </w:r>
    </w:p>
  </w:footnote>
  <w:footnote w:type="continuationSeparator" w:id="0">
    <w:p w14:paraId="08694E35" w14:textId="77777777" w:rsidR="009C2C9C" w:rsidRDefault="009C2C9C" w:rsidP="00FD5C97">
      <w:r>
        <w:continuationSeparator/>
      </w:r>
    </w:p>
  </w:footnote>
  <w:footnote w:type="continuationNotice" w:id="1">
    <w:p w14:paraId="4B9372AE" w14:textId="77777777" w:rsidR="00C67656" w:rsidRDefault="00C676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095BC" w14:textId="5F93F4AD" w:rsidR="00721F79" w:rsidRDefault="005117FD">
    <w:pPr>
      <w:pStyle w:val="Header"/>
    </w:pPr>
    <w:r>
      <w:rPr>
        <w:noProof/>
      </w:rPr>
      <w:drawing>
        <wp:anchor distT="0" distB="0" distL="114300" distR="114300" simplePos="0" relativeHeight="251658241" behindDoc="1" locked="0" layoutInCell="1" allowOverlap="1" wp14:anchorId="4A1E6D29" wp14:editId="0D6E746D">
          <wp:simplePos x="0" y="0"/>
          <wp:positionH relativeFrom="rightMargin">
            <wp:align>left</wp:align>
          </wp:positionH>
          <wp:positionV relativeFrom="margin">
            <wp:posOffset>-443230</wp:posOffset>
          </wp:positionV>
          <wp:extent cx="2371725" cy="2348230"/>
          <wp:effectExtent l="0" t="0" r="9525" b="0"/>
          <wp:wrapNone/>
          <wp:docPr id="635298583" name="Picture 1" descr="A blue and black spiral with Thanks-Giving Squar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298583" name="Picture 1" descr="A blue and black spiral with Thanks-Giving Square in th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725" cy="2348230"/>
                  </a:xfrm>
                  <a:prstGeom prst="rect">
                    <a:avLst/>
                  </a:prstGeom>
                </pic:spPr>
              </pic:pic>
            </a:graphicData>
          </a:graphic>
          <wp14:sizeRelH relativeFrom="margin">
            <wp14:pctWidth>0</wp14:pctWidth>
          </wp14:sizeRelH>
          <wp14:sizeRelV relativeFrom="margin">
            <wp14:pctHeight>0</wp14:pctHeight>
          </wp14:sizeRelV>
        </wp:anchor>
      </w:drawing>
    </w:r>
    <w:r w:rsidR="00721F79">
      <w:rPr>
        <w:noProof/>
      </w:rPr>
      <w:drawing>
        <wp:anchor distT="0" distB="0" distL="114300" distR="114300" simplePos="0" relativeHeight="251658240" behindDoc="1" locked="0" layoutInCell="1" allowOverlap="1" wp14:anchorId="77973F14" wp14:editId="6AE85300">
          <wp:simplePos x="0" y="0"/>
          <wp:positionH relativeFrom="margin">
            <wp:align>right</wp:align>
          </wp:positionH>
          <wp:positionV relativeFrom="paragraph">
            <wp:posOffset>43815</wp:posOffset>
          </wp:positionV>
          <wp:extent cx="1685290" cy="801370"/>
          <wp:effectExtent l="0" t="0" r="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5290" cy="8013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05AF"/>
    <w:multiLevelType w:val="hybridMultilevel"/>
    <w:tmpl w:val="61F2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35687"/>
    <w:multiLevelType w:val="multilevel"/>
    <w:tmpl w:val="A83EF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36376"/>
    <w:multiLevelType w:val="hybridMultilevel"/>
    <w:tmpl w:val="F28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82A4E"/>
    <w:multiLevelType w:val="multilevel"/>
    <w:tmpl w:val="8B8E48E0"/>
    <w:lvl w:ilvl="0">
      <w:start w:val="1"/>
      <w:numFmt w:val="bullet"/>
      <w:lvlText w:val=""/>
      <w:lvlJc w:val="left"/>
      <w:pPr>
        <w:ind w:left="2160" w:hanging="360"/>
      </w:pPr>
      <w:rPr>
        <w:rFonts w:ascii="Wingdings" w:hAnsi="Wingdings" w:hint="default"/>
      </w:rPr>
    </w:lvl>
    <w:lvl w:ilvl="1">
      <w:start w:val="1"/>
      <w:numFmt w:val="bullet"/>
      <w:lvlText w:val=""/>
      <w:lvlJc w:val="left"/>
      <w:pPr>
        <w:ind w:left="2880" w:hanging="360"/>
      </w:pPr>
      <w:rPr>
        <w:rFonts w:ascii="Wingdings" w:hAnsi="Wingdings"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Wingdings" w:hAnsi="Wingdings" w:hint="default"/>
      </w:rPr>
    </w:lvl>
    <w:lvl w:ilvl="7">
      <w:start w:val="1"/>
      <w:numFmt w:val="bullet"/>
      <w:lvlText w:val=""/>
      <w:lvlJc w:val="left"/>
      <w:pPr>
        <w:ind w:left="7200" w:hanging="360"/>
      </w:pPr>
      <w:rPr>
        <w:rFonts w:ascii="Symbol" w:hAnsi="Symbol" w:hint="default"/>
      </w:rPr>
    </w:lvl>
    <w:lvl w:ilvl="8">
      <w:start w:val="1"/>
      <w:numFmt w:val="bullet"/>
      <w:lvlText w:val="♦"/>
      <w:lvlJc w:val="left"/>
      <w:pPr>
        <w:ind w:left="7920" w:hanging="360"/>
      </w:pPr>
      <w:rPr>
        <w:rFonts w:ascii="Courier New" w:hAnsi="Courier New" w:hint="default"/>
      </w:rPr>
    </w:lvl>
  </w:abstractNum>
  <w:abstractNum w:abstractNumId="4" w15:restartNumberingAfterBreak="0">
    <w:nsid w:val="11F104B8"/>
    <w:multiLevelType w:val="hybridMultilevel"/>
    <w:tmpl w:val="906A9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EE360A"/>
    <w:multiLevelType w:val="hybridMultilevel"/>
    <w:tmpl w:val="C4FA264E"/>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9EFD81"/>
    <w:multiLevelType w:val="hybridMultilevel"/>
    <w:tmpl w:val="0A62940E"/>
    <w:lvl w:ilvl="0" w:tplc="8842DCA6">
      <w:start w:val="1"/>
      <w:numFmt w:val="bullet"/>
      <w:lvlText w:val=""/>
      <w:lvlJc w:val="left"/>
      <w:pPr>
        <w:ind w:left="720" w:hanging="360"/>
      </w:pPr>
      <w:rPr>
        <w:rFonts w:ascii="Symbol" w:hAnsi="Symbol" w:hint="default"/>
      </w:rPr>
    </w:lvl>
    <w:lvl w:ilvl="1" w:tplc="5B70528C">
      <w:start w:val="1"/>
      <w:numFmt w:val="bullet"/>
      <w:lvlText w:val="o"/>
      <w:lvlJc w:val="left"/>
      <w:pPr>
        <w:ind w:left="1440" w:hanging="360"/>
      </w:pPr>
      <w:rPr>
        <w:rFonts w:ascii="Courier New" w:hAnsi="Courier New" w:hint="default"/>
      </w:rPr>
    </w:lvl>
    <w:lvl w:ilvl="2" w:tplc="478E8E1C">
      <w:start w:val="1"/>
      <w:numFmt w:val="bullet"/>
      <w:lvlText w:val=""/>
      <w:lvlJc w:val="left"/>
      <w:pPr>
        <w:ind w:left="2160" w:hanging="360"/>
      </w:pPr>
      <w:rPr>
        <w:rFonts w:ascii="Wingdings" w:hAnsi="Wingdings" w:hint="default"/>
      </w:rPr>
    </w:lvl>
    <w:lvl w:ilvl="3" w:tplc="72BAD020">
      <w:start w:val="1"/>
      <w:numFmt w:val="bullet"/>
      <w:lvlText w:val=""/>
      <w:lvlJc w:val="left"/>
      <w:pPr>
        <w:ind w:left="2880" w:hanging="360"/>
      </w:pPr>
      <w:rPr>
        <w:rFonts w:ascii="Symbol" w:hAnsi="Symbol" w:hint="default"/>
      </w:rPr>
    </w:lvl>
    <w:lvl w:ilvl="4" w:tplc="DDCED8CC">
      <w:start w:val="1"/>
      <w:numFmt w:val="bullet"/>
      <w:lvlText w:val="o"/>
      <w:lvlJc w:val="left"/>
      <w:pPr>
        <w:ind w:left="3600" w:hanging="360"/>
      </w:pPr>
      <w:rPr>
        <w:rFonts w:ascii="Courier New" w:hAnsi="Courier New" w:hint="default"/>
      </w:rPr>
    </w:lvl>
    <w:lvl w:ilvl="5" w:tplc="C50CFCC0">
      <w:start w:val="1"/>
      <w:numFmt w:val="bullet"/>
      <w:lvlText w:val=""/>
      <w:lvlJc w:val="left"/>
      <w:pPr>
        <w:ind w:left="4320" w:hanging="360"/>
      </w:pPr>
      <w:rPr>
        <w:rFonts w:ascii="Wingdings" w:hAnsi="Wingdings" w:hint="default"/>
      </w:rPr>
    </w:lvl>
    <w:lvl w:ilvl="6" w:tplc="F2F43448">
      <w:start w:val="1"/>
      <w:numFmt w:val="bullet"/>
      <w:lvlText w:val=""/>
      <w:lvlJc w:val="left"/>
      <w:pPr>
        <w:ind w:left="5040" w:hanging="360"/>
      </w:pPr>
      <w:rPr>
        <w:rFonts w:ascii="Symbol" w:hAnsi="Symbol" w:hint="default"/>
      </w:rPr>
    </w:lvl>
    <w:lvl w:ilvl="7" w:tplc="FFCAB10E">
      <w:start w:val="1"/>
      <w:numFmt w:val="bullet"/>
      <w:lvlText w:val="o"/>
      <w:lvlJc w:val="left"/>
      <w:pPr>
        <w:ind w:left="5760" w:hanging="360"/>
      </w:pPr>
      <w:rPr>
        <w:rFonts w:ascii="Courier New" w:hAnsi="Courier New" w:hint="default"/>
      </w:rPr>
    </w:lvl>
    <w:lvl w:ilvl="8" w:tplc="E1DAFFF6">
      <w:start w:val="1"/>
      <w:numFmt w:val="bullet"/>
      <w:lvlText w:val=""/>
      <w:lvlJc w:val="left"/>
      <w:pPr>
        <w:ind w:left="6480" w:hanging="360"/>
      </w:pPr>
      <w:rPr>
        <w:rFonts w:ascii="Wingdings" w:hAnsi="Wingdings" w:hint="default"/>
      </w:rPr>
    </w:lvl>
  </w:abstractNum>
  <w:abstractNum w:abstractNumId="7" w15:restartNumberingAfterBreak="0">
    <w:nsid w:val="236C2F1A"/>
    <w:multiLevelType w:val="hybridMultilevel"/>
    <w:tmpl w:val="43A0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96D3C"/>
    <w:multiLevelType w:val="multilevel"/>
    <w:tmpl w:val="F0B04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6C765C"/>
    <w:multiLevelType w:val="hybridMultilevel"/>
    <w:tmpl w:val="EDD46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C0213"/>
    <w:multiLevelType w:val="multilevel"/>
    <w:tmpl w:val="7E9C9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8533F1"/>
    <w:multiLevelType w:val="hybridMultilevel"/>
    <w:tmpl w:val="B046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D7A90"/>
    <w:multiLevelType w:val="multilevel"/>
    <w:tmpl w:val="60C00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881160"/>
    <w:multiLevelType w:val="hybridMultilevel"/>
    <w:tmpl w:val="9D321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47BBD"/>
    <w:multiLevelType w:val="hybridMultilevel"/>
    <w:tmpl w:val="C0CA9D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A35DB5"/>
    <w:multiLevelType w:val="hybridMultilevel"/>
    <w:tmpl w:val="1FC4F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753AEF"/>
    <w:multiLevelType w:val="hybridMultilevel"/>
    <w:tmpl w:val="8EF823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913782"/>
    <w:multiLevelType w:val="hybridMultilevel"/>
    <w:tmpl w:val="4F783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AF1B03"/>
    <w:multiLevelType w:val="hybridMultilevel"/>
    <w:tmpl w:val="04A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585095"/>
    <w:multiLevelType w:val="multilevel"/>
    <w:tmpl w:val="3696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7969591">
    <w:abstractNumId w:val="6"/>
  </w:num>
  <w:num w:numId="2" w16cid:durableId="94862751">
    <w:abstractNumId w:val="3"/>
  </w:num>
  <w:num w:numId="3" w16cid:durableId="214506243">
    <w:abstractNumId w:val="16"/>
  </w:num>
  <w:num w:numId="4" w16cid:durableId="942080399">
    <w:abstractNumId w:val="2"/>
  </w:num>
  <w:num w:numId="5" w16cid:durableId="807360845">
    <w:abstractNumId w:val="0"/>
  </w:num>
  <w:num w:numId="6" w16cid:durableId="1437559746">
    <w:abstractNumId w:val="7"/>
  </w:num>
  <w:num w:numId="7" w16cid:durableId="1417635482">
    <w:abstractNumId w:val="18"/>
  </w:num>
  <w:num w:numId="8" w16cid:durableId="470095600">
    <w:abstractNumId w:val="1"/>
  </w:num>
  <w:num w:numId="9" w16cid:durableId="1962491747">
    <w:abstractNumId w:val="8"/>
  </w:num>
  <w:num w:numId="10" w16cid:durableId="1604387210">
    <w:abstractNumId w:val="10"/>
  </w:num>
  <w:num w:numId="11" w16cid:durableId="1008144091">
    <w:abstractNumId w:val="12"/>
  </w:num>
  <w:num w:numId="12" w16cid:durableId="1698119139">
    <w:abstractNumId w:val="19"/>
  </w:num>
  <w:num w:numId="13" w16cid:durableId="1167865394">
    <w:abstractNumId w:val="5"/>
  </w:num>
  <w:num w:numId="14" w16cid:durableId="1800951830">
    <w:abstractNumId w:val="15"/>
  </w:num>
  <w:num w:numId="15" w16cid:durableId="292560472">
    <w:abstractNumId w:val="14"/>
  </w:num>
  <w:num w:numId="16" w16cid:durableId="1793862363">
    <w:abstractNumId w:val="13"/>
  </w:num>
  <w:num w:numId="17" w16cid:durableId="169376405">
    <w:abstractNumId w:val="17"/>
  </w:num>
  <w:num w:numId="18" w16cid:durableId="1788697189">
    <w:abstractNumId w:val="4"/>
  </w:num>
  <w:num w:numId="19" w16cid:durableId="1205870628">
    <w:abstractNumId w:val="11"/>
  </w:num>
  <w:num w:numId="20" w16cid:durableId="14849289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C6C"/>
    <w:rsid w:val="00025127"/>
    <w:rsid w:val="00037878"/>
    <w:rsid w:val="000405CE"/>
    <w:rsid w:val="0005075A"/>
    <w:rsid w:val="00090072"/>
    <w:rsid w:val="000D7669"/>
    <w:rsid w:val="000F0698"/>
    <w:rsid w:val="001026CB"/>
    <w:rsid w:val="001478D1"/>
    <w:rsid w:val="001536EA"/>
    <w:rsid w:val="001726F8"/>
    <w:rsid w:val="001A50ED"/>
    <w:rsid w:val="001E7922"/>
    <w:rsid w:val="001F2833"/>
    <w:rsid w:val="001F63B4"/>
    <w:rsid w:val="0022351E"/>
    <w:rsid w:val="00231F89"/>
    <w:rsid w:val="00265968"/>
    <w:rsid w:val="002907D7"/>
    <w:rsid w:val="002B00DD"/>
    <w:rsid w:val="002C41CA"/>
    <w:rsid w:val="002E28A6"/>
    <w:rsid w:val="002F0349"/>
    <w:rsid w:val="002F0594"/>
    <w:rsid w:val="002F2344"/>
    <w:rsid w:val="00371F66"/>
    <w:rsid w:val="003A0919"/>
    <w:rsid w:val="00402E0F"/>
    <w:rsid w:val="004414F2"/>
    <w:rsid w:val="00462961"/>
    <w:rsid w:val="00470E91"/>
    <w:rsid w:val="004B2CF4"/>
    <w:rsid w:val="004C017A"/>
    <w:rsid w:val="004F448C"/>
    <w:rsid w:val="005058B1"/>
    <w:rsid w:val="005117FD"/>
    <w:rsid w:val="0052003A"/>
    <w:rsid w:val="0053408E"/>
    <w:rsid w:val="0055148E"/>
    <w:rsid w:val="00553A9C"/>
    <w:rsid w:val="005751CB"/>
    <w:rsid w:val="00603F68"/>
    <w:rsid w:val="00617FF4"/>
    <w:rsid w:val="006267B8"/>
    <w:rsid w:val="006304D0"/>
    <w:rsid w:val="006346CF"/>
    <w:rsid w:val="006548AE"/>
    <w:rsid w:val="00677D8D"/>
    <w:rsid w:val="006A6C36"/>
    <w:rsid w:val="006B2AEA"/>
    <w:rsid w:val="006C1ED2"/>
    <w:rsid w:val="006C7DDF"/>
    <w:rsid w:val="007058F1"/>
    <w:rsid w:val="00721F79"/>
    <w:rsid w:val="00733EAE"/>
    <w:rsid w:val="00751727"/>
    <w:rsid w:val="007646D8"/>
    <w:rsid w:val="00774CA3"/>
    <w:rsid w:val="00781019"/>
    <w:rsid w:val="007D2DAF"/>
    <w:rsid w:val="007D5F84"/>
    <w:rsid w:val="007F6195"/>
    <w:rsid w:val="0082056C"/>
    <w:rsid w:val="008668F7"/>
    <w:rsid w:val="008C1BA2"/>
    <w:rsid w:val="008C1CC5"/>
    <w:rsid w:val="008C5042"/>
    <w:rsid w:val="0092007C"/>
    <w:rsid w:val="00936FC3"/>
    <w:rsid w:val="00937E59"/>
    <w:rsid w:val="0094727E"/>
    <w:rsid w:val="0099011E"/>
    <w:rsid w:val="009C2C9C"/>
    <w:rsid w:val="009E73E9"/>
    <w:rsid w:val="00A07FF9"/>
    <w:rsid w:val="00A115D3"/>
    <w:rsid w:val="00A52182"/>
    <w:rsid w:val="00AC245D"/>
    <w:rsid w:val="00AC3CCA"/>
    <w:rsid w:val="00AD3CA6"/>
    <w:rsid w:val="00AD5FA8"/>
    <w:rsid w:val="00B45DC2"/>
    <w:rsid w:val="00B82414"/>
    <w:rsid w:val="00B87EDF"/>
    <w:rsid w:val="00BE180F"/>
    <w:rsid w:val="00C10890"/>
    <w:rsid w:val="00C1543F"/>
    <w:rsid w:val="00C15833"/>
    <w:rsid w:val="00C537C0"/>
    <w:rsid w:val="00C67656"/>
    <w:rsid w:val="00C70460"/>
    <w:rsid w:val="00C93721"/>
    <w:rsid w:val="00CC4D22"/>
    <w:rsid w:val="00CE5449"/>
    <w:rsid w:val="00D11120"/>
    <w:rsid w:val="00D20E8D"/>
    <w:rsid w:val="00D25F34"/>
    <w:rsid w:val="00D5187D"/>
    <w:rsid w:val="00D57A32"/>
    <w:rsid w:val="00D94FD8"/>
    <w:rsid w:val="00D96902"/>
    <w:rsid w:val="00D974DF"/>
    <w:rsid w:val="00DD6331"/>
    <w:rsid w:val="00E35DEA"/>
    <w:rsid w:val="00E83CFD"/>
    <w:rsid w:val="00E86882"/>
    <w:rsid w:val="00EB2F09"/>
    <w:rsid w:val="00EB632D"/>
    <w:rsid w:val="00F079C0"/>
    <w:rsid w:val="00F14C6C"/>
    <w:rsid w:val="00F30EC5"/>
    <w:rsid w:val="00F66D2C"/>
    <w:rsid w:val="00F671B3"/>
    <w:rsid w:val="00F930C5"/>
    <w:rsid w:val="00FA3A26"/>
    <w:rsid w:val="00FC27B1"/>
    <w:rsid w:val="00FD0C5F"/>
    <w:rsid w:val="00FD5C97"/>
    <w:rsid w:val="030D1AAA"/>
    <w:rsid w:val="044064D7"/>
    <w:rsid w:val="04E0DE28"/>
    <w:rsid w:val="09EC93D9"/>
    <w:rsid w:val="0A7D21B0"/>
    <w:rsid w:val="0C5CB398"/>
    <w:rsid w:val="0C899163"/>
    <w:rsid w:val="142AC242"/>
    <w:rsid w:val="1436FA27"/>
    <w:rsid w:val="14C5AF92"/>
    <w:rsid w:val="158D00CE"/>
    <w:rsid w:val="15B515F4"/>
    <w:rsid w:val="1D87E8F8"/>
    <w:rsid w:val="1DCC3AA9"/>
    <w:rsid w:val="1FC7222C"/>
    <w:rsid w:val="209D1452"/>
    <w:rsid w:val="21686F90"/>
    <w:rsid w:val="22FBC664"/>
    <w:rsid w:val="246CD7E2"/>
    <w:rsid w:val="25C8B119"/>
    <w:rsid w:val="25F38E44"/>
    <w:rsid w:val="285E3D4B"/>
    <w:rsid w:val="297DE8FD"/>
    <w:rsid w:val="2C0E1F13"/>
    <w:rsid w:val="2C4385CC"/>
    <w:rsid w:val="2CA330C8"/>
    <w:rsid w:val="2E19E436"/>
    <w:rsid w:val="2FEFA3D4"/>
    <w:rsid w:val="30FE5CDE"/>
    <w:rsid w:val="31409EE3"/>
    <w:rsid w:val="33644343"/>
    <w:rsid w:val="338A77B1"/>
    <w:rsid w:val="34B725ED"/>
    <w:rsid w:val="371A04C9"/>
    <w:rsid w:val="39E84231"/>
    <w:rsid w:val="3A40DA22"/>
    <w:rsid w:val="3BF75EE7"/>
    <w:rsid w:val="3F14B8BB"/>
    <w:rsid w:val="3FA6517F"/>
    <w:rsid w:val="40CD0F44"/>
    <w:rsid w:val="44F1C12F"/>
    <w:rsid w:val="45DB31DD"/>
    <w:rsid w:val="46255CE9"/>
    <w:rsid w:val="46854C66"/>
    <w:rsid w:val="478F6067"/>
    <w:rsid w:val="48435C2A"/>
    <w:rsid w:val="492E6E74"/>
    <w:rsid w:val="4A3D8ED5"/>
    <w:rsid w:val="4C62E67A"/>
    <w:rsid w:val="4FD2AC8C"/>
    <w:rsid w:val="5044D4DE"/>
    <w:rsid w:val="51F4CC2F"/>
    <w:rsid w:val="53591120"/>
    <w:rsid w:val="55619A32"/>
    <w:rsid w:val="579F7AA6"/>
    <w:rsid w:val="5A1D1D78"/>
    <w:rsid w:val="5A5EF709"/>
    <w:rsid w:val="5E009198"/>
    <w:rsid w:val="5E9007C7"/>
    <w:rsid w:val="5EA95C87"/>
    <w:rsid w:val="5F2194F7"/>
    <w:rsid w:val="60D45B57"/>
    <w:rsid w:val="617FD7C3"/>
    <w:rsid w:val="63B2D140"/>
    <w:rsid w:val="6B3666EC"/>
    <w:rsid w:val="6BBA0719"/>
    <w:rsid w:val="6BF263C0"/>
    <w:rsid w:val="71E51B75"/>
    <w:rsid w:val="728AB4D6"/>
    <w:rsid w:val="72931039"/>
    <w:rsid w:val="731E8990"/>
    <w:rsid w:val="76E438D7"/>
    <w:rsid w:val="77009AA3"/>
    <w:rsid w:val="77C22287"/>
    <w:rsid w:val="7CC0B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6D3A"/>
  <w15:chartTrackingRefBased/>
  <w15:docId w15:val="{BEEE4116-2EAF-4B9A-B98F-93924F83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CB"/>
    <w:pPr>
      <w:spacing w:after="240"/>
    </w:pPr>
    <w:rPr>
      <w:rFonts w:ascii="Avenir Next LT Pro" w:hAnsi="Avenir Next LT Pro"/>
      <w:sz w:val="22"/>
      <w:szCs w:val="20"/>
    </w:rPr>
  </w:style>
  <w:style w:type="paragraph" w:styleId="Heading1">
    <w:name w:val="heading 1"/>
    <w:basedOn w:val="Normal"/>
    <w:next w:val="Normal"/>
    <w:link w:val="Heading1Char"/>
    <w:uiPriority w:val="9"/>
    <w:qFormat/>
    <w:rsid w:val="00FD5C97"/>
    <w:pPr>
      <w:outlineLvl w:val="0"/>
    </w:pPr>
    <w:rPr>
      <w:rFonts w:ascii="Warnock Pro Semibold" w:hAnsi="Warnock Pro Semibold"/>
      <w:b/>
      <w:color w:val="072C49"/>
      <w:sz w:val="60"/>
      <w:szCs w:val="60"/>
    </w:rPr>
  </w:style>
  <w:style w:type="paragraph" w:styleId="Heading2">
    <w:name w:val="heading 2"/>
    <w:basedOn w:val="Normal"/>
    <w:next w:val="Normal"/>
    <w:link w:val="Heading2Char"/>
    <w:uiPriority w:val="9"/>
    <w:unhideWhenUsed/>
    <w:qFormat/>
    <w:rsid w:val="001026CB"/>
    <w:pPr>
      <w:outlineLvl w:val="1"/>
    </w:pPr>
    <w:rPr>
      <w:rFonts w:ascii="AvenirNext LT Pro Medium" w:hAnsi="AvenirNext LT Pro Medium"/>
      <w:color w:val="EF4A5F"/>
      <w:sz w:val="32"/>
      <w:szCs w:val="32"/>
    </w:rPr>
  </w:style>
  <w:style w:type="paragraph" w:styleId="Heading3">
    <w:name w:val="heading 3"/>
    <w:basedOn w:val="Normal"/>
    <w:next w:val="Normal"/>
    <w:link w:val="Heading3Char"/>
    <w:autoRedefine/>
    <w:uiPriority w:val="9"/>
    <w:unhideWhenUsed/>
    <w:qFormat/>
    <w:rsid w:val="008C1BA2"/>
    <w:pPr>
      <w:spacing w:after="120" w:line="240" w:lineRule="exact"/>
      <w:outlineLvl w:val="2"/>
    </w:pPr>
    <w:rPr>
      <w:rFonts w:ascii="Warnock Pro" w:hAnsi="Warnock Pro"/>
      <w:b/>
      <w:color w:val="002B4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C6C"/>
    <w:pPr>
      <w:tabs>
        <w:tab w:val="center" w:pos="4680"/>
        <w:tab w:val="right" w:pos="9360"/>
      </w:tabs>
    </w:pPr>
  </w:style>
  <w:style w:type="character" w:customStyle="1" w:styleId="HeaderChar">
    <w:name w:val="Header Char"/>
    <w:basedOn w:val="DefaultParagraphFont"/>
    <w:link w:val="Header"/>
    <w:uiPriority w:val="99"/>
    <w:rsid w:val="00F14C6C"/>
  </w:style>
  <w:style w:type="paragraph" w:styleId="Footer">
    <w:name w:val="footer"/>
    <w:basedOn w:val="Normal"/>
    <w:link w:val="FooterChar"/>
    <w:uiPriority w:val="99"/>
    <w:unhideWhenUsed/>
    <w:rsid w:val="00F14C6C"/>
    <w:pPr>
      <w:tabs>
        <w:tab w:val="center" w:pos="4680"/>
        <w:tab w:val="right" w:pos="9360"/>
      </w:tabs>
    </w:pPr>
  </w:style>
  <w:style w:type="character" w:customStyle="1" w:styleId="FooterChar">
    <w:name w:val="Footer Char"/>
    <w:basedOn w:val="DefaultParagraphFont"/>
    <w:link w:val="Footer"/>
    <w:uiPriority w:val="99"/>
    <w:rsid w:val="00F14C6C"/>
  </w:style>
  <w:style w:type="character" w:customStyle="1" w:styleId="Heading1Char">
    <w:name w:val="Heading 1 Char"/>
    <w:basedOn w:val="DefaultParagraphFont"/>
    <w:link w:val="Heading1"/>
    <w:uiPriority w:val="9"/>
    <w:rsid w:val="00FD5C97"/>
    <w:rPr>
      <w:rFonts w:ascii="Warnock Pro Semibold" w:hAnsi="Warnock Pro Semibold"/>
      <w:b/>
      <w:color w:val="072C49"/>
      <w:sz w:val="60"/>
      <w:szCs w:val="60"/>
    </w:rPr>
  </w:style>
  <w:style w:type="character" w:customStyle="1" w:styleId="Heading2Char">
    <w:name w:val="Heading 2 Char"/>
    <w:basedOn w:val="DefaultParagraphFont"/>
    <w:link w:val="Heading2"/>
    <w:uiPriority w:val="9"/>
    <w:rsid w:val="001026CB"/>
    <w:rPr>
      <w:rFonts w:ascii="AvenirNext LT Pro Medium" w:hAnsi="AvenirNext LT Pro Medium"/>
      <w:color w:val="EF4A5F"/>
      <w:sz w:val="32"/>
      <w:szCs w:val="32"/>
    </w:rPr>
  </w:style>
  <w:style w:type="paragraph" w:styleId="Subtitle">
    <w:name w:val="Subtitle"/>
    <w:basedOn w:val="Normal"/>
    <w:next w:val="Normal"/>
    <w:link w:val="SubtitleChar"/>
    <w:uiPriority w:val="11"/>
    <w:qFormat/>
    <w:rsid w:val="0082056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82056C"/>
    <w:rPr>
      <w:rFonts w:eastAsiaTheme="minorEastAsia"/>
      <w:color w:val="5A5A5A" w:themeColor="text1" w:themeTint="A5"/>
      <w:spacing w:val="15"/>
      <w:sz w:val="22"/>
      <w:szCs w:val="22"/>
    </w:rPr>
  </w:style>
  <w:style w:type="paragraph" w:styleId="ListParagraph">
    <w:name w:val="List Paragraph"/>
    <w:basedOn w:val="Normal"/>
    <w:uiPriority w:val="34"/>
    <w:qFormat/>
    <w:rsid w:val="001F2833"/>
    <w:pPr>
      <w:spacing w:after="160" w:line="259" w:lineRule="auto"/>
      <w:ind w:left="720"/>
      <w:contextualSpacing/>
    </w:pPr>
    <w:rPr>
      <w:rFonts w:asciiTheme="minorHAnsi" w:hAnsiTheme="minorHAnsi"/>
      <w:szCs w:val="22"/>
    </w:rPr>
  </w:style>
  <w:style w:type="paragraph" w:styleId="List">
    <w:name w:val="List"/>
    <w:basedOn w:val="Normal"/>
    <w:uiPriority w:val="99"/>
    <w:unhideWhenUsed/>
    <w:rsid w:val="001F2833"/>
    <w:pPr>
      <w:spacing w:after="0"/>
      <w:ind w:left="360" w:hanging="360"/>
    </w:pPr>
    <w:rPr>
      <w:rFonts w:ascii="Calibri" w:eastAsia="Times New Roman" w:hAnsi="Calibri" w:cs="Times New Roman"/>
      <w:szCs w:val="22"/>
    </w:rPr>
  </w:style>
  <w:style w:type="paragraph" w:styleId="BodyText">
    <w:name w:val="Body Text"/>
    <w:basedOn w:val="Normal"/>
    <w:link w:val="BodyTextChar"/>
    <w:uiPriority w:val="99"/>
    <w:unhideWhenUsed/>
    <w:rsid w:val="001F2833"/>
    <w:pPr>
      <w:spacing w:after="120"/>
    </w:pPr>
    <w:rPr>
      <w:rFonts w:ascii="Calibri" w:eastAsia="Times New Roman" w:hAnsi="Calibri" w:cs="Times New Roman"/>
      <w:szCs w:val="22"/>
    </w:rPr>
  </w:style>
  <w:style w:type="character" w:customStyle="1" w:styleId="BodyTextChar">
    <w:name w:val="Body Text Char"/>
    <w:basedOn w:val="DefaultParagraphFont"/>
    <w:link w:val="BodyText"/>
    <w:uiPriority w:val="99"/>
    <w:rsid w:val="001F2833"/>
    <w:rPr>
      <w:rFonts w:ascii="Calibri" w:eastAsia="Times New Roman" w:hAnsi="Calibri" w:cs="Times New Roman"/>
      <w:sz w:val="22"/>
      <w:szCs w:val="22"/>
    </w:rPr>
  </w:style>
  <w:style w:type="paragraph" w:styleId="BodyTextFirstIndent">
    <w:name w:val="Body Text First Indent"/>
    <w:basedOn w:val="BodyText"/>
    <w:link w:val="BodyTextFirstIndentChar"/>
    <w:uiPriority w:val="99"/>
    <w:semiHidden/>
    <w:unhideWhenUsed/>
    <w:rsid w:val="001F2833"/>
    <w:pPr>
      <w:spacing w:after="0"/>
      <w:ind w:firstLine="360"/>
    </w:pPr>
  </w:style>
  <w:style w:type="character" w:customStyle="1" w:styleId="BodyTextFirstIndentChar">
    <w:name w:val="Body Text First Indent Char"/>
    <w:basedOn w:val="BodyTextChar"/>
    <w:link w:val="BodyTextFirstIndent"/>
    <w:uiPriority w:val="99"/>
    <w:semiHidden/>
    <w:rsid w:val="001F2833"/>
    <w:rPr>
      <w:rFonts w:ascii="Calibri" w:eastAsia="Times New Roman" w:hAnsi="Calibri" w:cs="Times New Roman"/>
      <w:sz w:val="22"/>
      <w:szCs w:val="22"/>
    </w:rPr>
  </w:style>
  <w:style w:type="character" w:customStyle="1" w:styleId="Heading3Char">
    <w:name w:val="Heading 3 Char"/>
    <w:basedOn w:val="DefaultParagraphFont"/>
    <w:link w:val="Heading3"/>
    <w:uiPriority w:val="9"/>
    <w:rsid w:val="008C1BA2"/>
    <w:rPr>
      <w:rFonts w:ascii="Warnock Pro" w:hAnsi="Warnock Pro"/>
      <w:b/>
      <w:color w:val="002B49"/>
      <w:sz w:val="28"/>
    </w:rPr>
  </w:style>
  <w:style w:type="character" w:styleId="Hyperlink">
    <w:name w:val="Hyperlink"/>
    <w:basedOn w:val="DefaultParagraphFont"/>
    <w:uiPriority w:val="99"/>
    <w:unhideWhenUsed/>
    <w:rsid w:val="001F2833"/>
    <w:rPr>
      <w:color w:val="0563C1" w:themeColor="hyperlink"/>
      <w:u w:val="single"/>
    </w:rPr>
  </w:style>
  <w:style w:type="character" w:styleId="UnresolvedMention">
    <w:name w:val="Unresolved Mention"/>
    <w:basedOn w:val="DefaultParagraphFont"/>
    <w:uiPriority w:val="99"/>
    <w:semiHidden/>
    <w:unhideWhenUsed/>
    <w:rsid w:val="002F0594"/>
    <w:rPr>
      <w:color w:val="605E5C"/>
      <w:shd w:val="clear" w:color="auto" w:fill="E1DFDD"/>
    </w:rPr>
  </w:style>
  <w:style w:type="character" w:styleId="Strong">
    <w:name w:val="Strong"/>
    <w:uiPriority w:val="22"/>
    <w:qFormat/>
    <w:rsid w:val="007646D8"/>
    <w:rPr>
      <w:b/>
      <w:bCs/>
      <w:color w:val="222222"/>
    </w:rPr>
  </w:style>
  <w:style w:type="paragraph" w:styleId="NormalWeb">
    <w:name w:val="Normal (Web)"/>
    <w:basedOn w:val="Normal"/>
    <w:uiPriority w:val="99"/>
    <w:unhideWhenUsed/>
    <w:rsid w:val="007646D8"/>
    <w:pPr>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C1BA2"/>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C1BA2"/>
    <w:pPr>
      <w:spacing w:after="100"/>
    </w:pPr>
  </w:style>
  <w:style w:type="paragraph" w:styleId="TOC2">
    <w:name w:val="toc 2"/>
    <w:basedOn w:val="Normal"/>
    <w:next w:val="Normal"/>
    <w:autoRedefine/>
    <w:uiPriority w:val="39"/>
    <w:unhideWhenUsed/>
    <w:rsid w:val="008C1BA2"/>
    <w:pPr>
      <w:spacing w:after="100"/>
      <w:ind w:left="220"/>
    </w:pPr>
  </w:style>
  <w:style w:type="paragraph" w:styleId="TOC3">
    <w:name w:val="toc 3"/>
    <w:basedOn w:val="Normal"/>
    <w:next w:val="Normal"/>
    <w:autoRedefine/>
    <w:uiPriority w:val="39"/>
    <w:unhideWhenUsed/>
    <w:rsid w:val="008C1B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B91852C37AE845AEE4AB6964720CA5" ma:contentTypeVersion="17" ma:contentTypeDescription="Create a new document." ma:contentTypeScope="" ma:versionID="5cb9d4d6ad0f0de5eeda31eb6bcaac52">
  <xsd:schema xmlns:xsd="http://www.w3.org/2001/XMLSchema" xmlns:xs="http://www.w3.org/2001/XMLSchema" xmlns:p="http://schemas.microsoft.com/office/2006/metadata/properties" xmlns:ns2="d88b0337-d247-456c-9e7c-3eb50a8629e8" xmlns:ns3="e6060e42-160f-4ee1-b3d4-d79c596f3234" targetNamespace="http://schemas.microsoft.com/office/2006/metadata/properties" ma:root="true" ma:fieldsID="da36b75d37fc3a31ca7fbb8746093cce" ns2:_="" ns3:_="">
    <xsd:import namespace="d88b0337-d247-456c-9e7c-3eb50a8629e8"/>
    <xsd:import namespace="e6060e42-160f-4ee1-b3d4-d79c596f3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b0337-d247-456c-9e7c-3eb50a862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c15cb-d775-4c02-a70d-99eaedacf5c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60e42-160f-4ee1-b3d4-d79c596f323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2a41d11-602b-4db4-8e86-29133c9bc121}" ma:internalName="TaxCatchAll" ma:showField="CatchAllData" ma:web="e6060e42-160f-4ee1-b3d4-d79c596f323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060e42-160f-4ee1-b3d4-d79c596f3234" xsi:nil="true"/>
    <lcf76f155ced4ddcb4097134ff3c332f xmlns="d88b0337-d247-456c-9e7c-3eb50a8629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FDBCFE-DD8B-7D4A-BBA3-DDD26737D16D}">
  <ds:schemaRefs>
    <ds:schemaRef ds:uri="http://schemas.openxmlformats.org/officeDocument/2006/bibliography"/>
  </ds:schemaRefs>
</ds:datastoreItem>
</file>

<file path=customXml/itemProps2.xml><?xml version="1.0" encoding="utf-8"?>
<ds:datastoreItem xmlns:ds="http://schemas.openxmlformats.org/officeDocument/2006/customXml" ds:itemID="{67F5EC3F-76B9-4E02-BF80-B0B2A76DF374}">
  <ds:schemaRefs>
    <ds:schemaRef ds:uri="http://schemas.microsoft.com/sharepoint/v3/contenttype/forms"/>
  </ds:schemaRefs>
</ds:datastoreItem>
</file>

<file path=customXml/itemProps3.xml><?xml version="1.0" encoding="utf-8"?>
<ds:datastoreItem xmlns:ds="http://schemas.openxmlformats.org/officeDocument/2006/customXml" ds:itemID="{BA9570F0-6003-482F-AD08-2D99AE92B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b0337-d247-456c-9e7c-3eb50a8629e8"/>
    <ds:schemaRef ds:uri="e6060e42-160f-4ee1-b3d4-d79c596f3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F1AA1-A6A8-4E80-8E1C-9B2E281AD87F}">
  <ds:schemaRefs>
    <ds:schemaRef ds:uri="http://schemas.microsoft.com/office/2006/metadata/properties"/>
    <ds:schemaRef ds:uri="http://schemas.microsoft.com/office/infopath/2007/PartnerControls"/>
    <ds:schemaRef ds:uri="e6060e42-160f-4ee1-b3d4-d79c596f3234"/>
    <ds:schemaRef ds:uri="d88b0337-d247-456c-9e7c-3eb50a8629e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1151</Characters>
  <Application>Microsoft Office Word</Application>
  <DocSecurity>0</DocSecurity>
  <Lines>38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Pullens</dc:creator>
  <cp:keywords/>
  <dc:description/>
  <cp:lastModifiedBy>Blake Warenik</cp:lastModifiedBy>
  <cp:revision>8</cp:revision>
  <cp:lastPrinted>2020-09-02T03:58:00Z</cp:lastPrinted>
  <dcterms:created xsi:type="dcterms:W3CDTF">2025-02-06T20:58:00Z</dcterms:created>
  <dcterms:modified xsi:type="dcterms:W3CDTF">2025-02-06T21:04:00Z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0x01010010B91852C37AE845AEE4AB6964720CA5</vt:lpwstr>
  </property>
</Properties>
</file>